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AFD2F" w14:textId="4F4192A4" w:rsidR="00F42ACD" w:rsidRPr="0052548E" w:rsidRDefault="00F42ACD" w:rsidP="00F42AC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7516216"/>
      <w:bookmarkStart w:id="1" w:name="_Hlk53437339"/>
      <w:bookmarkStart w:id="2" w:name="_Hlk83761920"/>
      <w:bookmarkStart w:id="3" w:name="_Hlk4231204"/>
      <w:bookmarkStart w:id="4" w:name="_Ref513464071"/>
      <w:bookmarkEnd w:id="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B529B4">
        <w:rPr>
          <w:rFonts w:ascii="Arial" w:hAnsi="Arial" w:cs="Arial"/>
          <w:b/>
          <w:bCs/>
          <w:sz w:val="28"/>
        </w:rPr>
        <w:t>112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59447D">
        <w:rPr>
          <w:rFonts w:ascii="Arial" w:hAnsi="Arial" w:cs="Arial"/>
          <w:b/>
          <w:bCs/>
          <w:sz w:val="28"/>
        </w:rPr>
        <w:t>R1-</w:t>
      </w:r>
      <w:r w:rsidR="00B529B4" w:rsidRPr="0059447D">
        <w:rPr>
          <w:rFonts w:ascii="Arial" w:hAnsi="Arial" w:cs="Arial"/>
          <w:b/>
          <w:bCs/>
          <w:sz w:val="28"/>
        </w:rPr>
        <w:t>2</w:t>
      </w:r>
      <w:r w:rsidR="00B529B4">
        <w:rPr>
          <w:rFonts w:ascii="Arial" w:hAnsi="Arial" w:cs="Arial"/>
          <w:b/>
          <w:bCs/>
          <w:sz w:val="28"/>
        </w:rPr>
        <w:t>30</w:t>
      </w:r>
      <w:r w:rsidR="003A2829">
        <w:rPr>
          <w:rFonts w:ascii="Arial" w:hAnsi="Arial" w:cs="Arial"/>
          <w:b/>
          <w:bCs/>
          <w:sz w:val="28"/>
        </w:rPr>
        <w:t>0594</w:t>
      </w:r>
    </w:p>
    <w:bookmarkEnd w:id="1"/>
    <w:bookmarkEnd w:id="2"/>
    <w:p w14:paraId="1B4AB41E" w14:textId="016FC40F" w:rsidR="0079425E" w:rsidRDefault="00B529B4" w:rsidP="0079425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26B27CD" w14:textId="77777777" w:rsidR="00F76DA7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14:paraId="1D31EC8B" w14:textId="2941B886" w:rsidR="008F71D4" w:rsidRPr="00F76DA7" w:rsidRDefault="008F71D4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F76DA7">
        <w:rPr>
          <w:rFonts w:cs="Arial"/>
          <w:b/>
          <w:bCs/>
          <w:sz w:val="24"/>
          <w:szCs w:val="24"/>
          <w:lang w:val="en-US"/>
        </w:rPr>
        <w:t>Agenda Item:</w:t>
      </w:r>
      <w:r w:rsidRPr="00F76DA7">
        <w:rPr>
          <w:rFonts w:cs="Arial"/>
          <w:b/>
          <w:bCs/>
          <w:sz w:val="24"/>
          <w:szCs w:val="24"/>
          <w:lang w:val="en-US"/>
        </w:rPr>
        <w:tab/>
      </w:r>
      <w:r w:rsidR="001456C2">
        <w:rPr>
          <w:rFonts w:cs="Arial"/>
          <w:b/>
          <w:bCs/>
          <w:sz w:val="24"/>
          <w:szCs w:val="24"/>
          <w:lang w:val="en-US"/>
        </w:rPr>
        <w:t>9.2.3.</w:t>
      </w:r>
      <w:r w:rsidR="007318F7">
        <w:rPr>
          <w:rFonts w:cs="Arial"/>
          <w:b/>
          <w:bCs/>
          <w:sz w:val="24"/>
          <w:szCs w:val="24"/>
          <w:lang w:val="en-US"/>
        </w:rPr>
        <w:t>2</w:t>
      </w:r>
    </w:p>
    <w:p w14:paraId="1F4C5309" w14:textId="7CAB9985" w:rsidR="008F71D4" w:rsidRPr="00F76DA7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F76DA7">
        <w:rPr>
          <w:rFonts w:ascii="Arial" w:hAnsi="Arial" w:cs="Arial"/>
          <w:b/>
          <w:bCs/>
        </w:rPr>
        <w:t>Source:</w:t>
      </w:r>
      <w:r w:rsidRPr="00F76DA7">
        <w:rPr>
          <w:rFonts w:ascii="Arial" w:hAnsi="Arial" w:cs="Arial"/>
          <w:b/>
          <w:bCs/>
        </w:rPr>
        <w:tab/>
        <w:t>InterDigital</w:t>
      </w:r>
      <w:r w:rsidR="009F153B" w:rsidRPr="00F76DA7">
        <w:rPr>
          <w:rFonts w:ascii="Arial" w:hAnsi="Arial" w:cs="Arial"/>
          <w:b/>
          <w:bCs/>
        </w:rPr>
        <w:t>,</w:t>
      </w:r>
      <w:r w:rsidRPr="00F76DA7">
        <w:rPr>
          <w:rFonts w:ascii="Arial" w:hAnsi="Arial" w:cs="Arial"/>
          <w:b/>
          <w:bCs/>
        </w:rPr>
        <w:t xml:space="preserve"> Inc.</w:t>
      </w:r>
    </w:p>
    <w:p w14:paraId="4E1A3F22" w14:textId="06DD9382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Title:</w:t>
      </w:r>
      <w:r w:rsidRPr="00F76DA7">
        <w:rPr>
          <w:rFonts w:ascii="Arial" w:hAnsi="Arial" w:cs="Arial"/>
          <w:b/>
          <w:bCs/>
        </w:rPr>
        <w:tab/>
      </w:r>
      <w:r w:rsidR="001456C2">
        <w:rPr>
          <w:rFonts w:ascii="Arial" w:hAnsi="Arial" w:cs="Arial"/>
          <w:b/>
          <w:bCs/>
        </w:rPr>
        <w:t xml:space="preserve">Discussion for </w:t>
      </w:r>
      <w:r w:rsidR="007318F7">
        <w:rPr>
          <w:rFonts w:ascii="Arial" w:hAnsi="Arial" w:cs="Arial"/>
          <w:b/>
          <w:bCs/>
        </w:rPr>
        <w:t>other aspects on AI/ML for beam management</w:t>
      </w:r>
    </w:p>
    <w:p w14:paraId="5FF4E466" w14:textId="77777777" w:rsidR="008F71D4" w:rsidRPr="00F76DA7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F76DA7">
        <w:rPr>
          <w:rFonts w:ascii="Arial" w:hAnsi="Arial" w:cs="Arial"/>
          <w:b/>
          <w:bCs/>
        </w:rPr>
        <w:t>Document for:</w:t>
      </w:r>
      <w:r w:rsidRPr="00F76DA7">
        <w:rPr>
          <w:rFonts w:ascii="Arial" w:hAnsi="Arial" w:cs="Arial"/>
          <w:b/>
          <w:bCs/>
        </w:rPr>
        <w:tab/>
        <w:t>Discussion and Decision</w:t>
      </w:r>
    </w:p>
    <w:bookmarkEnd w:id="3"/>
    <w:p w14:paraId="3788C036" w14:textId="6804DA4E" w:rsidR="00261A3A" w:rsidRPr="00F76DA7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F76DA7">
        <w:rPr>
          <w:rFonts w:cs="Arial"/>
          <w:b/>
          <w:sz w:val="32"/>
          <w:szCs w:val="32"/>
        </w:rPr>
        <w:t>Introduction</w:t>
      </w:r>
      <w:bookmarkEnd w:id="4"/>
    </w:p>
    <w:p w14:paraId="33E3C616" w14:textId="77777777" w:rsidR="00FF2185" w:rsidRDefault="008D6B94" w:rsidP="00FF2185">
      <w:pPr>
        <w:spacing w:line="276" w:lineRule="auto"/>
        <w:jc w:val="both"/>
        <w:rPr>
          <w:rFonts w:ascii="Arial" w:hAnsi="Arial" w:cs="Arial"/>
        </w:rPr>
      </w:pPr>
      <w:bookmarkStart w:id="5" w:name="_Hlk101956567"/>
      <w:r w:rsidRPr="008D6B94">
        <w:rPr>
          <w:rFonts w:ascii="Arial" w:hAnsi="Arial" w:cs="Arial"/>
        </w:rPr>
        <w:t xml:space="preserve">In RAN#94-e [1], the study item for AI/ML has been approved for NR Air Interface. </w:t>
      </w:r>
      <w:r w:rsidR="00FF2185">
        <w:rPr>
          <w:rFonts w:ascii="Arial" w:hAnsi="Arial" w:cs="Arial"/>
        </w:rPr>
        <w:t>In RAN1#109-e [2], the following agreements on BM-Case1 and BM-Case2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2185" w14:paraId="6B5200E1" w14:textId="77777777" w:rsidTr="0073678F">
        <w:tc>
          <w:tcPr>
            <w:tcW w:w="9962" w:type="dxa"/>
          </w:tcPr>
          <w:p w14:paraId="44331AA6" w14:textId="77777777" w:rsidR="00FF2185" w:rsidRPr="00AB170A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AB170A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7923847" w14:textId="77777777" w:rsidR="00FF2185" w:rsidRPr="004B78D3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AI/ML-based beam management, support BM-Case1 and BM-Case2 for characterization and baseline performance evaluations</w:t>
            </w:r>
          </w:p>
          <w:p w14:paraId="3F86042A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BM-Case1: Spatial-domain DL beam prediction for Set A of beams based on measurement results of Set B of beams</w:t>
            </w:r>
          </w:p>
          <w:p w14:paraId="135A8937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BM-Case2: Temporal DL beam prediction for Set A of beams based on the historic measurement results of Set B of beams</w:t>
            </w:r>
          </w:p>
          <w:p w14:paraId="134EC12D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details of BM-Case1 and BM-Case2</w:t>
            </w:r>
          </w:p>
          <w:p w14:paraId="4F5585AE" w14:textId="77777777" w:rsidR="00FF2185" w:rsidRPr="004B78D3" w:rsidRDefault="00FF2185" w:rsidP="0073678F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other sub use cases</w:t>
            </w:r>
          </w:p>
          <w:p w14:paraId="1EF6561B" w14:textId="77777777" w:rsidR="00FF2185" w:rsidRPr="00A12C0E" w:rsidRDefault="00FF2185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x-none"/>
              </w:rPr>
              <w:t>Note: For BM-Case1 and BM-Case2, Beams in Set A and Set B can be in the same Frequency Range</w:t>
            </w:r>
          </w:p>
        </w:tc>
      </w:tr>
    </w:tbl>
    <w:p w14:paraId="358A40EA" w14:textId="77777777" w:rsidR="00FF2185" w:rsidRDefault="00FF2185" w:rsidP="00592AB0">
      <w:pPr>
        <w:spacing w:line="276" w:lineRule="auto"/>
        <w:jc w:val="both"/>
        <w:rPr>
          <w:rFonts w:ascii="Arial" w:hAnsi="Arial" w:cs="Arial"/>
        </w:rPr>
      </w:pPr>
    </w:p>
    <w:p w14:paraId="12CA4570" w14:textId="75EA3899" w:rsidR="00592AB0" w:rsidRDefault="00592AB0" w:rsidP="00592AB0">
      <w:pPr>
        <w:spacing w:line="276" w:lineRule="auto"/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 w:rsidR="00975CD9">
        <w:rPr>
          <w:rFonts w:ascii="Arial" w:hAnsi="Arial" w:cs="Arial"/>
        </w:rPr>
        <w:t>associated standard impact</w:t>
      </w:r>
      <w:r w:rsidR="008D0CB3">
        <w:rPr>
          <w:rFonts w:ascii="Arial" w:hAnsi="Arial" w:cs="Arial"/>
        </w:rPr>
        <w:t>s</w:t>
      </w:r>
      <w:r w:rsidRPr="00983ACF">
        <w:rPr>
          <w:rFonts w:ascii="Arial" w:hAnsi="Arial" w:cs="Arial"/>
        </w:rPr>
        <w:t xml:space="preserve"> </w:t>
      </w:r>
      <w:r w:rsidR="00975CD9">
        <w:rPr>
          <w:rFonts w:ascii="Arial" w:hAnsi="Arial" w:cs="Arial"/>
        </w:rPr>
        <w:t xml:space="preserve">to support AI/ML </w:t>
      </w:r>
      <w:r w:rsidR="004C3190">
        <w:rPr>
          <w:rFonts w:ascii="Arial" w:hAnsi="Arial" w:cs="Arial"/>
        </w:rPr>
        <w:t xml:space="preserve">for beam management </w:t>
      </w:r>
      <w:r w:rsidR="00975CD9">
        <w:rPr>
          <w:rFonts w:ascii="Arial" w:hAnsi="Arial" w:cs="Arial"/>
        </w:rPr>
        <w:t>in NR air interface</w:t>
      </w:r>
      <w:r w:rsidR="00A671AC">
        <w:rPr>
          <w:rFonts w:ascii="Arial" w:hAnsi="Arial" w:cs="Arial"/>
        </w:rPr>
        <w:t xml:space="preserve"> based on BM-Case1, BM-Case2 and other possible cases</w:t>
      </w:r>
      <w:r w:rsidR="00975CD9">
        <w:rPr>
          <w:rFonts w:ascii="Arial" w:hAnsi="Arial" w:cs="Arial"/>
        </w:rPr>
        <w:t xml:space="preserve">. </w:t>
      </w:r>
    </w:p>
    <w:bookmarkEnd w:id="5"/>
    <w:p w14:paraId="306B8965" w14:textId="78B7CB14" w:rsidR="00A71C98" w:rsidRDefault="005A168F" w:rsidP="001E23A0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Discussions</w:t>
      </w:r>
    </w:p>
    <w:p w14:paraId="61D2FE8C" w14:textId="3B1A68EF" w:rsidR="00F838D7" w:rsidRDefault="00F838D7" w:rsidP="00AB170A">
      <w:pPr>
        <w:pStyle w:val="Heading2"/>
      </w:pPr>
      <w:r>
        <w:t>Definition of BM-Case1 and BM-Case2</w:t>
      </w:r>
    </w:p>
    <w:p w14:paraId="75A2E6A2" w14:textId="0004CBC1" w:rsidR="00F838D7" w:rsidRDefault="00F838D7" w:rsidP="00E966EC">
      <w:pPr>
        <w:spacing w:line="276" w:lineRule="auto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RAN1#110bis-e [</w:t>
      </w:r>
      <w:r w:rsidR="004A124B">
        <w:rPr>
          <w:rFonts w:ascii="Arial" w:hAnsi="Arial" w:cs="Arial"/>
          <w:lang w:val="en-GB"/>
        </w:rPr>
        <w:t>4</w:t>
      </w:r>
      <w:r>
        <w:rPr>
          <w:rFonts w:ascii="Arial" w:hAnsi="Arial" w:cs="Arial"/>
          <w:lang w:val="en-GB"/>
        </w:rPr>
        <w:t>],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838D7" w14:paraId="05F878C1" w14:textId="77777777" w:rsidTr="0073678F">
        <w:tc>
          <w:tcPr>
            <w:tcW w:w="9962" w:type="dxa"/>
          </w:tcPr>
          <w:p w14:paraId="6317AFA9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1EBAE09B" w14:textId="77777777" w:rsidR="00F838D7" w:rsidRPr="00AB170A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For AI/ML based beam management, RAN1 has no consensus to support on studying any other sub use case in addition to BM-Case1 and BM-Case2</w:t>
            </w:r>
          </w:p>
          <w:p w14:paraId="0247579B" w14:textId="77777777" w:rsidR="00F838D7" w:rsidRPr="0073678F" w:rsidRDefault="00F838D7" w:rsidP="0073678F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lang w:eastAsia="x-none"/>
              </w:rPr>
            </w:pPr>
            <w:r w:rsidRPr="00AB170A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this conclusion is independent of the discussion on the alternatives of AI/ML model inputs for BM-Case1 and BM-Case2</w:t>
            </w:r>
          </w:p>
        </w:tc>
      </w:tr>
    </w:tbl>
    <w:p w14:paraId="283D345F" w14:textId="63C88D6E" w:rsidR="00F838D7" w:rsidRDefault="00F838D7" w:rsidP="00F838D7">
      <w:pPr>
        <w:rPr>
          <w:rFonts w:ascii="Arial" w:hAnsi="Arial" w:cs="Arial"/>
          <w:lang w:val="en-GB" w:eastAsia="zh-CN"/>
        </w:rPr>
      </w:pPr>
    </w:p>
    <w:p w14:paraId="1FE69386" w14:textId="0AE68BBA" w:rsidR="00F838D7" w:rsidRDefault="00F838D7" w:rsidP="00F838D7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 xml:space="preserve">According to the highlighted part of the agreement made in RAN1#109-e in the above, Beams in Set A and Set B </w:t>
      </w:r>
      <w:r w:rsidRPr="00AB170A">
        <w:rPr>
          <w:rFonts w:ascii="Arial" w:hAnsi="Arial" w:cs="Arial"/>
          <w:b/>
          <w:bCs/>
          <w:i/>
          <w:iCs/>
          <w:lang w:val="en-GB" w:eastAsia="zh-CN"/>
        </w:rPr>
        <w:t>can be</w:t>
      </w:r>
      <w:r>
        <w:rPr>
          <w:rFonts w:ascii="Arial" w:hAnsi="Arial" w:cs="Arial"/>
          <w:lang w:val="en-GB" w:eastAsia="zh-CN"/>
        </w:rPr>
        <w:t xml:space="preserve"> in the same frequency range. However, it does not mandate Set A and Set B shall be in the same frequency range. In addition, supporting Set A and Set B in different frequency ranges is beneficial considering different beamwidths especially when multiple cells in different Frequency Ranges are implemented toward to an identical direction. </w:t>
      </w:r>
    </w:p>
    <w:p w14:paraId="0DBBFB40" w14:textId="7470F830" w:rsidR="00F838D7" w:rsidRDefault="00F838D7" w:rsidP="00F838D7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4C668C15" w14:textId="79674411" w:rsidR="00086C25" w:rsidRDefault="00086C25" w:rsidP="00086C25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AC6044">
        <w:rPr>
          <w:rFonts w:ascii="Arial" w:hAnsi="Arial" w:cs="Arial"/>
          <w:i/>
          <w:iCs/>
        </w:rPr>
        <w:t>S</w:t>
      </w:r>
      <w:r w:rsidRPr="00AB170A">
        <w:rPr>
          <w:rFonts w:ascii="Arial" w:hAnsi="Arial" w:cs="Arial"/>
          <w:i/>
          <w:iCs/>
          <w:lang w:val="en-GB" w:eastAsia="zh-CN"/>
        </w:rPr>
        <w:t>upporting Set A and Set B in different frequency ranges is beneficial considering different beamwidths especially when multiple cells in different Frequency Ranges are implemented toward to an identical direction.</w:t>
      </w:r>
    </w:p>
    <w:p w14:paraId="7FA26D49" w14:textId="012ADD7E" w:rsidR="00F838D7" w:rsidRDefault="00F838D7" w:rsidP="00F838D7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8E787D">
        <w:rPr>
          <w:rFonts w:ascii="Arial" w:hAnsi="Arial" w:cs="Arial"/>
          <w:i/>
          <w:iCs/>
        </w:rPr>
        <w:t>BM-Case 1 and BM-Case 2 with Set A and Set B in different frequency ranges</w:t>
      </w:r>
      <w:r w:rsidR="008E787D">
        <w:rPr>
          <w:rFonts w:ascii="Arial" w:hAnsi="Arial" w:cs="Arial"/>
        </w:rPr>
        <w:t xml:space="preserve"> </w:t>
      </w:r>
      <w:r w:rsidR="008E787D">
        <w:rPr>
          <w:rFonts w:ascii="Arial" w:hAnsi="Arial" w:cs="Arial"/>
          <w:i/>
          <w:iCs/>
        </w:rPr>
        <w:t>are supported as well as in a same frequency range.</w:t>
      </w:r>
    </w:p>
    <w:p w14:paraId="4EBBA46E" w14:textId="513933AC" w:rsidR="00A671AC" w:rsidRDefault="00A671AC" w:rsidP="004B78D3">
      <w:pPr>
        <w:pStyle w:val="Heading2"/>
      </w:pPr>
      <w:r>
        <w:t xml:space="preserve">Location of AI/ML </w:t>
      </w:r>
      <w:r w:rsidR="00806EB4">
        <w:t>inference/training</w:t>
      </w:r>
    </w:p>
    <w:p w14:paraId="1A773583" w14:textId="53E5739D" w:rsidR="003A2829" w:rsidRDefault="003A2829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location of AI/ML model inference, the following agreement was made in RAN1#111 [</w:t>
      </w:r>
      <w:r w:rsidR="001B5424">
        <w:rPr>
          <w:rFonts w:ascii="Arial" w:hAnsi="Arial" w:cs="Arial"/>
        </w:rPr>
        <w:t>5</w:t>
      </w:r>
      <w:r>
        <w:rPr>
          <w:rFonts w:ascii="Arial" w:hAnsi="Arial" w:cs="Arial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A2829" w14:paraId="5D2F3C75" w14:textId="77777777" w:rsidTr="003A2829">
        <w:tc>
          <w:tcPr>
            <w:tcW w:w="9962" w:type="dxa"/>
          </w:tcPr>
          <w:p w14:paraId="2E247184" w14:textId="77777777" w:rsidR="003A2829" w:rsidRPr="003A2829" w:rsidRDefault="003A2829" w:rsidP="003A2829">
            <w:pPr>
              <w:widowControl w:val="0"/>
              <w:spacing w:afterLines="50" w:after="120" w:line="240" w:lineRule="auto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highlight w:val="green"/>
                <w:lang w:val="en-GB" w:eastAsia="zh-CN"/>
              </w:rPr>
            </w:pPr>
            <w:r w:rsidRPr="009C21CE">
              <w:rPr>
                <w:rFonts w:ascii="Arial" w:eastAsia="SimSun" w:hAnsi="Arial" w:cs="Times New Roman"/>
                <w:b/>
                <w:iCs/>
                <w:sz w:val="20"/>
                <w:szCs w:val="26"/>
                <w:highlight w:val="green"/>
                <w:lang w:val="en-GB" w:eastAsia="x-none"/>
              </w:rPr>
              <w:t>Agreement</w:t>
            </w:r>
          </w:p>
          <w:p w14:paraId="4723B217" w14:textId="77777777" w:rsidR="003A2829" w:rsidRPr="003A2829" w:rsidRDefault="003A2829" w:rsidP="003A2829">
            <w:pPr>
              <w:widowControl w:val="0"/>
              <w:spacing w:afterLines="50" w:after="120" w:line="240" w:lineRule="auto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lang w:val="en-GB" w:eastAsia="zh-CN"/>
              </w:rPr>
              <w:t>For the sub use case BM-Case1 and BM-Case2, at least support Alt.1 and Alt.2 for AI/ML model training and inference for further study:</w:t>
            </w:r>
          </w:p>
          <w:p w14:paraId="3F73EDBA" w14:textId="77777777" w:rsidR="003A2829" w:rsidRPr="003A2829" w:rsidRDefault="003A2829" w:rsidP="003A2829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Alt.1. AI/ML model training and inference at NW side</w:t>
            </w:r>
          </w:p>
          <w:p w14:paraId="5D73DC73" w14:textId="77777777" w:rsidR="003A2829" w:rsidRPr="003A2829" w:rsidRDefault="003A2829" w:rsidP="003A2829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Alt.2. AI/ML model training and inference at UE side</w:t>
            </w:r>
          </w:p>
          <w:p w14:paraId="40DD067D" w14:textId="77777777" w:rsidR="003A2829" w:rsidRPr="003A2829" w:rsidRDefault="003A2829" w:rsidP="003A2829">
            <w:pPr>
              <w:numPr>
                <w:ilvl w:val="0"/>
                <w:numId w:val="59"/>
              </w:numPr>
              <w:spacing w:after="120" w:line="240" w:lineRule="auto"/>
              <w:contextualSpacing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3A2829">
              <w:rPr>
                <w:rFonts w:ascii="Times" w:eastAsia="SimSun" w:hAnsi="Times" w:cs="Times New Roman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or not</w:t>
            </w:r>
          </w:p>
          <w:p w14:paraId="79F23D86" w14:textId="65CB884E" w:rsidR="003A2829" w:rsidRPr="009C21CE" w:rsidRDefault="003A2829" w:rsidP="009C21CE">
            <w:pPr>
              <w:numPr>
                <w:ilvl w:val="1"/>
                <w:numId w:val="59"/>
              </w:numPr>
              <w:spacing w:after="120" w:line="240" w:lineRule="auto"/>
              <w:contextualSpacing/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</w:pPr>
            <w:r w:rsidRPr="003A2829">
              <w:rPr>
                <w:rFonts w:ascii="Times" w:eastAsia="SimSun" w:hAnsi="Times" w:cs="Times New Roman"/>
                <w:b/>
                <w:i/>
                <w:kern w:val="2"/>
                <w:sz w:val="20"/>
                <w:szCs w:val="20"/>
                <w:lang w:val="en-GB" w:eastAsia="zh-CN"/>
              </w:rPr>
              <w:t>Alt.3. AI/ML model training at NW side, AI/ML model inference at UE side</w:t>
            </w:r>
          </w:p>
        </w:tc>
      </w:tr>
    </w:tbl>
    <w:p w14:paraId="0EB942D9" w14:textId="77777777" w:rsidR="003A2829" w:rsidRDefault="003A2829" w:rsidP="007E3DAE">
      <w:pPr>
        <w:spacing w:line="276" w:lineRule="auto"/>
        <w:jc w:val="both"/>
        <w:rPr>
          <w:rFonts w:ascii="Arial" w:hAnsi="Arial" w:cs="Arial"/>
        </w:rPr>
      </w:pPr>
    </w:p>
    <w:p w14:paraId="38E5C181" w14:textId="3A1343B8" w:rsidR="00A671AC" w:rsidRDefault="00A671AC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at NW side </w:t>
      </w:r>
      <w:r w:rsidR="004B3CA4">
        <w:rPr>
          <w:rFonts w:ascii="Arial" w:hAnsi="Arial" w:cs="Arial"/>
        </w:rPr>
        <w:t xml:space="preserve">(Alt.1) </w:t>
      </w:r>
      <w:r>
        <w:rPr>
          <w:rFonts w:ascii="Arial" w:hAnsi="Arial" w:cs="Arial"/>
        </w:rPr>
        <w:t>could be a good implementation option as UE implementation is generally limited due to computational power and battery consumption than gNB implementation. However, AI/ML inference</w:t>
      </w:r>
      <w:r w:rsidR="00806EB4">
        <w:rPr>
          <w:rFonts w:ascii="Arial" w:hAnsi="Arial" w:cs="Arial"/>
        </w:rPr>
        <w:t>/training</w:t>
      </w:r>
      <w:r>
        <w:rPr>
          <w:rFonts w:ascii="Arial" w:hAnsi="Arial" w:cs="Arial"/>
        </w:rPr>
        <w:t xml:space="preserve"> generally requires more detailed explicit information which leads</w:t>
      </w:r>
      <w:r w:rsidR="006A7506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significant reporting overhead. For a pair of gNB and UE, the increased reporting overhead may not be a critical issue for the network, however, if we consider all </w:t>
      </w:r>
      <w:r w:rsidR="004B3CA4">
        <w:rPr>
          <w:rFonts w:ascii="Arial" w:hAnsi="Arial" w:cs="Arial"/>
        </w:rPr>
        <w:t>available UEs in a cell, acquiring information for the inference of multiple UEs requires huge overheads. On the other hand, AI/ML inference</w:t>
      </w:r>
      <w:r w:rsidR="00806EB4">
        <w:rPr>
          <w:rFonts w:ascii="Arial" w:hAnsi="Arial" w:cs="Arial"/>
        </w:rPr>
        <w:t>/training</w:t>
      </w:r>
      <w:r w:rsidR="004B3CA4">
        <w:rPr>
          <w:rFonts w:ascii="Arial" w:hAnsi="Arial" w:cs="Arial"/>
        </w:rPr>
        <w:t xml:space="preserve"> at UE side (Alt.2) can be limited due to limited computational power and battery consumption at UE implementation, however, UE can easily utilize more information that the UE acquired by measuring SSB/CSI-RS without consuming any reporting overhead. </w:t>
      </w:r>
    </w:p>
    <w:p w14:paraId="5AD46D21" w14:textId="74070AE9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 xml:space="preserve">AI/ML </w:t>
      </w:r>
      <w:r w:rsidRPr="00806EB4">
        <w:rPr>
          <w:rFonts w:ascii="Arial" w:hAnsi="Arial" w:cs="Arial"/>
          <w:i/>
          <w:iCs/>
        </w:rPr>
        <w:t>i</w:t>
      </w:r>
      <w:r w:rsidRPr="00C36329">
        <w:rPr>
          <w:rFonts w:ascii="Arial" w:hAnsi="Arial" w:cs="Arial"/>
          <w:i/>
          <w:iCs/>
        </w:rPr>
        <w:t>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at NW side (Alt.1)</w:t>
      </w:r>
      <w:r w:rsidRPr="00C36329">
        <w:rPr>
          <w:rFonts w:ascii="Arial" w:hAnsi="Arial" w:cs="Arial"/>
          <w:i/>
          <w:iCs/>
        </w:rPr>
        <w:t xml:space="preserve"> could be a good implementation option as UE implementation is generally limited due to computational power and battery consumption than gNB implementation. However, 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generally</w:t>
      </w:r>
      <w:r w:rsidRPr="004B3CA4">
        <w:rPr>
          <w:rFonts w:ascii="Arial" w:hAnsi="Arial" w:cs="Arial"/>
          <w:i/>
          <w:iCs/>
        </w:rPr>
        <w:t xml:space="preserve"> requires more detailed explicit information which leads significant reporting overhead.</w:t>
      </w:r>
    </w:p>
    <w:p w14:paraId="2D3A2E27" w14:textId="4D3A8E0C" w:rsidR="004B3CA4" w:rsidRDefault="004B3CA4" w:rsidP="004B3CA4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</w:t>
      </w:r>
      <w:r w:rsidR="00806EB4" w:rsidRPr="003C178A">
        <w:rPr>
          <w:rFonts w:ascii="Arial" w:hAnsi="Arial" w:cs="Arial"/>
          <w:i/>
          <w:iCs/>
        </w:rPr>
        <w:t>/training</w:t>
      </w:r>
      <w:r w:rsidRPr="004B3CA4">
        <w:rPr>
          <w:rFonts w:ascii="Arial" w:hAnsi="Arial" w:cs="Arial"/>
          <w:i/>
          <w:iCs/>
        </w:rPr>
        <w:t xml:space="preserve">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1B8F68C8" w14:textId="5A683082" w:rsidR="005C18E8" w:rsidRDefault="004B3CA4" w:rsidP="004B78D3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C36329">
        <w:rPr>
          <w:rFonts w:ascii="Arial" w:hAnsi="Arial" w:cs="Arial"/>
          <w:i/>
          <w:iCs/>
        </w:rPr>
        <w:t xml:space="preserve">Support </w:t>
      </w:r>
      <w:r>
        <w:rPr>
          <w:rFonts w:ascii="Arial" w:hAnsi="Arial" w:cs="Arial"/>
          <w:i/>
          <w:iCs/>
        </w:rPr>
        <w:t>both AI/ML inference</w:t>
      </w:r>
      <w:r w:rsidR="00806EB4"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4D5BD5BA" w14:textId="1E3FDB11" w:rsidR="005C18E8" w:rsidRDefault="005C18E8" w:rsidP="004B78D3">
      <w:pPr>
        <w:pStyle w:val="Heading2"/>
      </w:pPr>
      <w:r w:rsidRPr="00D2682C">
        <w:t>Relationship between Set A and B</w:t>
      </w:r>
    </w:p>
    <w:p w14:paraId="4D9BBB20" w14:textId="07F4C941" w:rsidR="00F7095A" w:rsidRDefault="00F7095A" w:rsidP="009C1E26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RAN1#1</w:t>
      </w:r>
      <w:r w:rsidR="00C36329">
        <w:rPr>
          <w:rFonts w:ascii="Arial" w:hAnsi="Arial" w:cs="Arial"/>
          <w:lang w:val="en-GB" w:eastAsia="zh-CN"/>
        </w:rPr>
        <w:t>10</w:t>
      </w:r>
      <w:r>
        <w:rPr>
          <w:rFonts w:ascii="Arial" w:hAnsi="Arial" w:cs="Arial"/>
          <w:lang w:val="en-GB" w:eastAsia="zh-CN"/>
        </w:rPr>
        <w:t xml:space="preserve"> [</w:t>
      </w:r>
      <w:r w:rsidR="00C36329">
        <w:rPr>
          <w:rFonts w:ascii="Arial" w:hAnsi="Arial" w:cs="Arial"/>
          <w:lang w:val="en-GB" w:eastAsia="zh-CN"/>
        </w:rPr>
        <w:t>3</w:t>
      </w:r>
      <w:r>
        <w:rPr>
          <w:rFonts w:ascii="Arial" w:hAnsi="Arial" w:cs="Arial"/>
          <w:lang w:val="en-GB" w:eastAsia="zh-CN"/>
        </w:rPr>
        <w:t xml:space="preserve">], the following alternatives were agreed for BM-Case 1 and BM-Case 2.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C36329" w14:paraId="3B97B7AA" w14:textId="77777777" w:rsidTr="003C178A">
        <w:tc>
          <w:tcPr>
            <w:tcW w:w="9967" w:type="dxa"/>
          </w:tcPr>
          <w:p w14:paraId="6C1F5670" w14:textId="77777777" w:rsidR="00C36329" w:rsidRPr="003C178A" w:rsidRDefault="00C36329" w:rsidP="00C36329">
            <w:pPr>
              <w:spacing w:after="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 xml:space="preserve">Agreement </w:t>
            </w:r>
          </w:p>
          <w:p w14:paraId="0943EE2B" w14:textId="77777777" w:rsidR="00C36329" w:rsidRPr="003C178A" w:rsidRDefault="00C36329" w:rsidP="00C36329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  <w:t>For the sub use case BM-Case1, support the following alternatives for further study:</w:t>
            </w:r>
          </w:p>
          <w:p w14:paraId="0E149541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46AEA9D7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</w:t>
            </w:r>
          </w:p>
          <w:p w14:paraId="35B68508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Set A is for DL beam prediction and Set B is for DL beam measurement.</w:t>
            </w:r>
          </w:p>
          <w:p w14:paraId="361A5B46" w14:textId="77777777" w:rsidR="00C36329" w:rsidRPr="003C178A" w:rsidRDefault="00C36329" w:rsidP="00C36329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Note2: The beam patterns of Set A and Set B can be clarified by the companies.</w:t>
            </w:r>
          </w:p>
          <w:p w14:paraId="7ECA071E" w14:textId="77777777" w:rsidR="00C36329" w:rsidRPr="003C178A" w:rsidRDefault="00C36329" w:rsidP="00C36329">
            <w:pPr>
              <w:spacing w:after="0" w:line="240" w:lineRule="auto"/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0"/>
                <w:lang w:val="en-GB" w:eastAsia="zh-CN"/>
              </w:rPr>
            </w:pPr>
          </w:p>
          <w:p w14:paraId="277FFBDE" w14:textId="77777777" w:rsidR="00C36329" w:rsidRPr="003C178A" w:rsidRDefault="00C36329" w:rsidP="00C36329">
            <w:pPr>
              <w:spacing w:after="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  <w:t>Agreement</w:t>
            </w:r>
          </w:p>
          <w:p w14:paraId="73EE31C3" w14:textId="77777777" w:rsidR="00C36329" w:rsidRPr="003C178A" w:rsidRDefault="00C36329" w:rsidP="00C36329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bCs/>
                <w:iCs/>
                <w:color w:val="000000" w:themeColor="text1"/>
                <w:sz w:val="20"/>
                <w:szCs w:val="24"/>
                <w:lang w:val="en-GB" w:eastAsia="en-US"/>
              </w:rPr>
              <w:t>For the sub use case BM-Case2, further study the following alternatives:</w:t>
            </w:r>
          </w:p>
          <w:p w14:paraId="13F7F5F0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Alt.1: Set A and Set B are different (Set B is NOT a subset of Set A)</w:t>
            </w:r>
          </w:p>
          <w:p w14:paraId="2AA2A17A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Alt.2: Set B is a subset of Set A (Set A and Set B are not the same)</w:t>
            </w:r>
          </w:p>
          <w:p w14:paraId="3C197C05" w14:textId="77777777" w:rsidR="00C36329" w:rsidRPr="003C178A" w:rsidRDefault="00C36329" w:rsidP="00C36329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Alt.3: Set A and Set B are the same</w:t>
            </w:r>
          </w:p>
          <w:p w14:paraId="3A75284C" w14:textId="38325C01" w:rsidR="00C36329" w:rsidRPr="003C178A" w:rsidRDefault="00C36329" w:rsidP="003C178A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699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Cs/>
                <w:iCs/>
                <w:color w:val="000000" w:themeColor="text1"/>
                <w:sz w:val="20"/>
                <w:szCs w:val="20"/>
                <w:lang w:val="en-GB" w:eastAsia="ja-JP"/>
              </w:rPr>
              <w:t>Note1: The beam pattern of Set A and Set B can be clarified by the companies.</w:t>
            </w:r>
          </w:p>
        </w:tc>
      </w:tr>
    </w:tbl>
    <w:p w14:paraId="4F85ADBB" w14:textId="77777777" w:rsidR="00806EB4" w:rsidRPr="00C36329" w:rsidRDefault="00806EB4" w:rsidP="004B78D3">
      <w:pPr>
        <w:pStyle w:val="ListParagraph"/>
        <w:rPr>
          <w:rFonts w:ascii="Arial" w:hAnsi="Arial" w:cs="Arial"/>
          <w:lang w:val="en-GB" w:eastAsia="zh-CN"/>
        </w:rPr>
      </w:pPr>
    </w:p>
    <w:p w14:paraId="6B8455E5" w14:textId="60DF07A5" w:rsidR="005C18E8" w:rsidRPr="005C18E8" w:rsidRDefault="005C18E8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>Set B is a subset of Set A</w:t>
      </w:r>
    </w:p>
    <w:p w14:paraId="056179C0" w14:textId="00CD1813" w:rsidR="005C18E8" w:rsidRDefault="005C18E8" w:rsidP="004B78D3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As using same beamwidth for all channels and signals is a general implementation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2D3B7D" w:rsidRPr="002D3B7D">
        <w:rPr>
          <w:rFonts w:ascii="Arial" w:hAnsi="Arial" w:cs="Arial"/>
          <w:lang w:val="en-GB" w:eastAsia="zh-CN"/>
        </w:rPr>
        <w:t>within a frequency range</w:t>
      </w:r>
      <w:r>
        <w:rPr>
          <w:rFonts w:ascii="Arial" w:hAnsi="Arial" w:cs="Arial"/>
          <w:lang w:val="en-GB" w:eastAsia="zh-CN"/>
        </w:rPr>
        <w:t>, using a subset of Set A as Set B is a reasonable option</w:t>
      </w:r>
      <w:r w:rsidR="00D03EBB">
        <w:rPr>
          <w:rFonts w:ascii="Arial" w:hAnsi="Arial" w:cs="Arial"/>
          <w:lang w:val="en-GB" w:eastAsia="zh-CN"/>
        </w:rPr>
        <w:t xml:space="preserve"> if Set A and Set B are utilized in a same frequency range</w:t>
      </w:r>
      <w:r>
        <w:rPr>
          <w:rFonts w:ascii="Arial" w:hAnsi="Arial" w:cs="Arial"/>
          <w:lang w:val="en-GB" w:eastAsia="zh-CN"/>
        </w:rPr>
        <w:t xml:space="preserve">. This is especially beneficial when Set A and Set B are in an identical frequency range. However, </w:t>
      </w:r>
      <w:r w:rsidR="00DA601B">
        <w:rPr>
          <w:rFonts w:ascii="Arial" w:hAnsi="Arial" w:cs="Arial"/>
          <w:lang w:val="en-GB" w:eastAsia="zh-CN"/>
        </w:rPr>
        <w:t xml:space="preserve">it is difficult to </w:t>
      </w:r>
      <w:r w:rsidR="00F7095A">
        <w:rPr>
          <w:rFonts w:ascii="Arial" w:hAnsi="Arial" w:cs="Arial"/>
          <w:lang w:val="en-GB" w:eastAsia="zh-CN"/>
        </w:rPr>
        <w:t>use a subset of Set A</w:t>
      </w:r>
      <w:r w:rsidR="00DA601B">
        <w:rPr>
          <w:rFonts w:ascii="Arial" w:hAnsi="Arial" w:cs="Arial"/>
          <w:lang w:val="en-GB" w:eastAsia="zh-CN"/>
        </w:rPr>
        <w:t xml:space="preserve"> considering different beamwidths in different frequency ranges.</w:t>
      </w:r>
    </w:p>
    <w:p w14:paraId="21A04524" w14:textId="34D1D0A9" w:rsidR="005C18E8" w:rsidRDefault="005C18E8" w:rsidP="00D03EBB">
      <w:pPr>
        <w:jc w:val="center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noProof/>
          <w:lang w:val="en-GB" w:eastAsia="zh-CN"/>
        </w:rPr>
        <w:drawing>
          <wp:inline distT="0" distB="0" distL="0" distR="0" wp14:anchorId="08AC081B" wp14:editId="18999A71">
            <wp:extent cx="3236864" cy="1885546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73" cy="1898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87113A" w14:textId="22933B5B" w:rsidR="005C18E8" w:rsidRDefault="005C18E8" w:rsidP="005C18E8">
      <w:pPr>
        <w:pStyle w:val="Caption"/>
        <w:rPr>
          <w:rFonts w:ascii="Arial" w:hAnsi="Arial" w:cs="Arial"/>
        </w:rPr>
      </w:pPr>
      <w:r w:rsidRPr="001E23A0">
        <w:rPr>
          <w:rFonts w:ascii="Arial" w:hAnsi="Arial" w:cs="Arial"/>
        </w:rPr>
        <w:t xml:space="preserve">Figure </w:t>
      </w:r>
      <w:r>
        <w:rPr>
          <w:rFonts w:ascii="Arial" w:hAnsi="Arial" w:cs="Arial"/>
        </w:rPr>
        <w:t>1.</w:t>
      </w:r>
      <w:r w:rsidRPr="001E23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Example of </w:t>
      </w:r>
      <w:r w:rsidR="0062149B">
        <w:rPr>
          <w:rFonts w:ascii="Arial" w:hAnsi="Arial" w:cs="Arial"/>
        </w:rPr>
        <w:t>‘</w:t>
      </w:r>
      <w:r w:rsidR="0062149B" w:rsidRPr="0062149B">
        <w:rPr>
          <w:rFonts w:ascii="Arial" w:hAnsi="Arial" w:cs="Arial"/>
        </w:rPr>
        <w:t>Set B is a subset of Set A</w:t>
      </w:r>
      <w:r w:rsidR="0062149B">
        <w:rPr>
          <w:rFonts w:ascii="Arial" w:hAnsi="Arial" w:cs="Arial"/>
        </w:rPr>
        <w:t xml:space="preserve">’ </w:t>
      </w:r>
      <w:r>
        <w:rPr>
          <w:rFonts w:ascii="Arial" w:hAnsi="Arial" w:cs="Arial"/>
        </w:rPr>
        <w:t>for BM-Case1</w:t>
      </w:r>
    </w:p>
    <w:p w14:paraId="044EDDF7" w14:textId="13FE1B3C" w:rsidR="00DA601B" w:rsidRPr="005C18E8" w:rsidRDefault="00DA601B" w:rsidP="004B78D3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5C18E8">
        <w:rPr>
          <w:rFonts w:ascii="Arial" w:hAnsi="Arial" w:cs="Arial"/>
          <w:lang w:val="en-GB" w:eastAsia="zh-CN"/>
        </w:rPr>
        <w:t xml:space="preserve">Set </w:t>
      </w:r>
      <w:r>
        <w:rPr>
          <w:rFonts w:ascii="Arial" w:hAnsi="Arial" w:cs="Arial"/>
          <w:lang w:val="en-GB" w:eastAsia="zh-CN"/>
        </w:rPr>
        <w:t>A and Set B are different</w:t>
      </w:r>
      <w:r w:rsidR="00D10C10">
        <w:rPr>
          <w:rFonts w:ascii="Arial" w:hAnsi="Arial" w:cs="Arial"/>
          <w:lang w:val="en-GB" w:eastAsia="zh-CN"/>
        </w:rPr>
        <w:t xml:space="preserve"> </w:t>
      </w:r>
      <w:r w:rsidR="00D10C10" w:rsidRPr="00D10C10">
        <w:rPr>
          <w:rFonts w:ascii="Arial" w:hAnsi="Arial" w:cs="Arial"/>
          <w:lang w:val="en-GB" w:eastAsia="zh-CN"/>
        </w:rPr>
        <w:t>(Set B is NOT a subset of Set A)</w:t>
      </w:r>
    </w:p>
    <w:p w14:paraId="60A60AB2" w14:textId="39218818" w:rsidR="00DA601B" w:rsidRDefault="00DA601B" w:rsidP="00D03EBB">
      <w:pPr>
        <w:pStyle w:val="ListParagraph"/>
        <w:numPr>
          <w:ilvl w:val="1"/>
          <w:numId w:val="52"/>
        </w:num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As discussed, utilizing different beams is not a general option</w:t>
      </w:r>
      <w:r w:rsidR="002D3B7D">
        <w:rPr>
          <w:rFonts w:ascii="Arial" w:hAnsi="Arial" w:cs="Arial"/>
          <w:lang w:val="en-GB" w:eastAsia="zh-CN"/>
        </w:rPr>
        <w:t xml:space="preserve"> for different FRs</w:t>
      </w:r>
      <w:r>
        <w:rPr>
          <w:rFonts w:ascii="Arial" w:hAnsi="Arial" w:cs="Arial"/>
          <w:lang w:val="en-GB" w:eastAsia="zh-CN"/>
        </w:rPr>
        <w:t xml:space="preserve">. However, it is difficult to apply Alt.1 considering different beamwidths in different frequency ranges. In addition, it should be noted that utilization of wide beam information from a low frequency range has great potential as a low frequency range is more reliable and utilization of wide beam requires much less time and frequency resources for beam </w:t>
      </w:r>
      <w:r>
        <w:rPr>
          <w:rFonts w:ascii="Arial" w:hAnsi="Arial" w:cs="Arial"/>
          <w:lang w:val="en-GB" w:eastAsia="zh-CN"/>
        </w:rPr>
        <w:lastRenderedPageBreak/>
        <w:t>management.</w:t>
      </w:r>
      <w:r w:rsidR="002D3B7D">
        <w:rPr>
          <w:rFonts w:ascii="Arial" w:hAnsi="Arial" w:cs="Arial"/>
          <w:lang w:val="en-GB" w:eastAsia="zh-CN"/>
        </w:rPr>
        <w:t xml:space="preserve"> In our view, association between different frequency ranges should be supported for both between FR1 and FR2-1 and </w:t>
      </w:r>
      <w:r w:rsidR="00D03EBB">
        <w:rPr>
          <w:rFonts w:ascii="Arial" w:hAnsi="Arial" w:cs="Arial"/>
          <w:lang w:val="en-GB" w:eastAsia="zh-CN"/>
        </w:rPr>
        <w:t xml:space="preserve">between </w:t>
      </w:r>
      <w:r w:rsidR="002D3B7D">
        <w:rPr>
          <w:rFonts w:ascii="Arial" w:hAnsi="Arial" w:cs="Arial"/>
          <w:lang w:val="en-GB" w:eastAsia="zh-CN"/>
        </w:rPr>
        <w:t>FR2-1 and FR2-2.</w:t>
      </w:r>
      <w:r>
        <w:rPr>
          <w:rFonts w:ascii="Arial" w:hAnsi="Arial" w:cs="Arial"/>
          <w:lang w:val="en-GB" w:eastAsia="zh-CN"/>
        </w:rPr>
        <w:t xml:space="preserve"> </w:t>
      </w:r>
    </w:p>
    <w:p w14:paraId="0890E3A9" w14:textId="6A19D65F" w:rsidR="002D3B7D" w:rsidRDefault="002D3B7D" w:rsidP="002D3B7D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>As using same beamwidth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</w:t>
      </w:r>
      <w:bookmarkStart w:id="6" w:name="_Hlk111143983"/>
      <w:r>
        <w:rPr>
          <w:rFonts w:ascii="Arial" w:hAnsi="Arial" w:cs="Arial"/>
          <w:i/>
          <w:iCs/>
          <w:lang w:val="en-GB" w:eastAsia="zh-CN"/>
        </w:rPr>
        <w:t>within a frequency range</w:t>
      </w:r>
      <w:bookmarkEnd w:id="6"/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="00D03EBB"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397A8B95" w14:textId="7C41F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F7095A">
        <w:rPr>
          <w:rFonts w:ascii="Arial" w:hAnsi="Arial" w:cs="Arial"/>
          <w:i/>
          <w:iCs/>
          <w:lang w:val="en-GB" w:eastAsia="zh-CN"/>
        </w:rPr>
        <w:t>I</w:t>
      </w:r>
      <w:r w:rsidR="00F7095A"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 w:rsidR="00F7095A"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="00F7095A" w:rsidRPr="00F7095A">
        <w:rPr>
          <w:rFonts w:ascii="Arial" w:hAnsi="Arial" w:cs="Arial"/>
          <w:i/>
          <w:iCs/>
          <w:lang w:val="en-GB" w:eastAsia="zh-CN"/>
        </w:rPr>
        <w:t>.</w:t>
      </w:r>
    </w:p>
    <w:p w14:paraId="2D49AE05" w14:textId="08C660F8" w:rsidR="002D3B7D" w:rsidRPr="00A12C0E" w:rsidRDefault="002D3B7D" w:rsidP="002D3B7D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 w:rsidR="00D03EBB"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7EA5B5F4" w14:textId="3D82BBC6" w:rsidR="002D3B7D" w:rsidRDefault="002D3B7D" w:rsidP="002D3B7D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Support</w:t>
      </w:r>
      <w:r>
        <w:rPr>
          <w:rFonts w:ascii="Arial" w:hAnsi="Arial" w:cs="Arial"/>
          <w:i/>
          <w:iCs/>
        </w:rPr>
        <w:t xml:space="preserve"> </w:t>
      </w:r>
      <w:r w:rsidR="00D03EBB">
        <w:rPr>
          <w:rFonts w:ascii="Arial" w:hAnsi="Arial" w:cs="Arial"/>
          <w:i/>
          <w:iCs/>
        </w:rPr>
        <w:t>‘</w:t>
      </w:r>
      <w:r w:rsidR="00D03EBB" w:rsidRPr="00D03EBB">
        <w:rPr>
          <w:rFonts w:ascii="Arial" w:hAnsi="Arial" w:cs="Arial"/>
          <w:i/>
          <w:iCs/>
        </w:rPr>
        <w:t>Set B is a subset of Set A</w:t>
      </w:r>
      <w:r w:rsidR="00D03EBB">
        <w:rPr>
          <w:rFonts w:ascii="Arial" w:hAnsi="Arial" w:cs="Arial"/>
          <w:i/>
          <w:iCs/>
        </w:rPr>
        <w:t>’ when Set A and Set B are utilized in a same frequency range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 w:rsidR="00D03EBB">
        <w:rPr>
          <w:rFonts w:ascii="Arial" w:hAnsi="Arial" w:cs="Arial"/>
          <w:i/>
          <w:iCs/>
        </w:rPr>
        <w:t xml:space="preserve">. </w:t>
      </w:r>
    </w:p>
    <w:p w14:paraId="04E1D43B" w14:textId="5B6A5ED0" w:rsidR="00D03EBB" w:rsidRDefault="00D03EBB" w:rsidP="00D03EBB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>’ when Set A and Set B are utilized in different frequency ranges</w:t>
      </w:r>
      <w:r w:rsidR="00F7095A"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  <w:i/>
          <w:iCs/>
        </w:rPr>
        <w:t xml:space="preserve">. </w:t>
      </w:r>
    </w:p>
    <w:p w14:paraId="4B5EA29B" w14:textId="1AC44122" w:rsidR="002D3B7D" w:rsidRDefault="00D03EBB" w:rsidP="00D03EBB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7342EB11" w14:textId="77777777" w:rsidR="00D03EBB" w:rsidRPr="004B78D3" w:rsidRDefault="00D03EBB" w:rsidP="004B78D3">
      <w:pPr>
        <w:jc w:val="both"/>
        <w:rPr>
          <w:rFonts w:ascii="Arial" w:hAnsi="Arial" w:cs="Arial"/>
          <w:lang w:eastAsia="zh-CN"/>
        </w:rPr>
      </w:pPr>
    </w:p>
    <w:p w14:paraId="4D0472B0" w14:textId="48A04258" w:rsidR="00DA601B" w:rsidRDefault="00DA601B" w:rsidP="004B78D3">
      <w:pPr>
        <w:pStyle w:val="Heading2"/>
      </w:pPr>
      <w:r>
        <w:t>AI/</w:t>
      </w:r>
      <w:r w:rsidRPr="00D2682C">
        <w:t>ML</w:t>
      </w:r>
      <w:r>
        <w:t xml:space="preserve"> input </w:t>
      </w:r>
    </w:p>
    <w:p w14:paraId="471E16C4" w14:textId="0AEB35F9" w:rsidR="00DA601B" w:rsidRPr="004B78D3" w:rsidRDefault="00DA601B" w:rsidP="004B78D3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RAN1#109-e [</w:t>
      </w:r>
      <w:r w:rsidR="009C1E26">
        <w:rPr>
          <w:rFonts w:ascii="Arial" w:hAnsi="Arial" w:cs="Arial"/>
          <w:lang w:val="en-GB" w:eastAsia="zh-CN"/>
        </w:rPr>
        <w:t>2</w:t>
      </w:r>
      <w:r w:rsidRPr="004B78D3">
        <w:rPr>
          <w:rFonts w:ascii="Arial" w:hAnsi="Arial" w:cs="Arial"/>
          <w:lang w:val="en-GB" w:eastAsia="zh-CN"/>
        </w:rPr>
        <w:t>], the following alternatives were discussed for AI/ML input: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601B" w:rsidRPr="009C1E26" w14:paraId="27AC8D15" w14:textId="77777777" w:rsidTr="00DA601B">
        <w:tc>
          <w:tcPr>
            <w:tcW w:w="9962" w:type="dxa"/>
          </w:tcPr>
          <w:p w14:paraId="429BFC43" w14:textId="77777777" w:rsidR="00F7095A" w:rsidRPr="004B78D3" w:rsidRDefault="00F7095A" w:rsidP="00F7095A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752965D6" w14:textId="77777777" w:rsidR="00F7095A" w:rsidRPr="004B78D3" w:rsidRDefault="00F7095A" w:rsidP="00F7095A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the sub use case BM-Case1, further study the following alternatives for AI/ML input:</w:t>
            </w:r>
          </w:p>
          <w:p w14:paraId="5034B83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18C8215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Alt.2: L1-RSRP measurement based on Set B and assistance information</w:t>
            </w:r>
          </w:p>
          <w:p w14:paraId="56672084" w14:textId="77777777" w:rsidR="00F7095A" w:rsidRPr="004B78D3" w:rsidRDefault="00F7095A" w:rsidP="00F7095A">
            <w:pPr>
              <w:numPr>
                <w:ilvl w:val="1"/>
                <w:numId w:val="5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companions in the discussion:  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      </w:r>
          </w:p>
          <w:p w14:paraId="4D574D55" w14:textId="77777777" w:rsidR="00F7095A" w:rsidRPr="004B78D3" w:rsidRDefault="00F7095A" w:rsidP="00F7095A">
            <w:pPr>
              <w:numPr>
                <w:ilvl w:val="2"/>
                <w:numId w:val="53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eastAsia="SimSun" w:hAnsi="Times New Roman" w:cs="Times New Roman"/>
                <w:color w:val="000000"/>
                <w:sz w:val="12"/>
                <w:szCs w:val="12"/>
                <w:lang w:eastAsia="zh-CN"/>
              </w:rPr>
              <w:t> </w:t>
            </w: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293E8681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Alt.3: CIR based on Set B</w:t>
            </w:r>
          </w:p>
          <w:p w14:paraId="5EBAC76C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Alt.4: L1-RSRP measurement based on Set B and the corresponding DL Tx and/or Rx beam ID</w:t>
            </w:r>
          </w:p>
          <w:p w14:paraId="3E815BCB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Note1: It is up to companies to provide other alternative(s) including the combination of some alternatives</w:t>
            </w:r>
          </w:p>
          <w:p w14:paraId="03AB4142" w14:textId="77777777" w:rsidR="00F7095A" w:rsidRPr="004B78D3" w:rsidRDefault="00F7095A" w:rsidP="00F7095A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  <w:p w14:paraId="58583EA5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Conclusion </w:t>
            </w:r>
          </w:p>
          <w:p w14:paraId="4C6819BE" w14:textId="77777777" w:rsidR="00D2682C" w:rsidRPr="004B78D3" w:rsidRDefault="00D2682C" w:rsidP="00D2682C">
            <w:pPr>
              <w:spacing w:after="12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Regarding the sub use case BM-Case2, further study the following alternatives of measurement results for AI/ML input (for each past measurement instance):</w:t>
            </w:r>
          </w:p>
          <w:p w14:paraId="50B06F6E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Alt.1: Only L1-RSRP measurement based on Set B</w:t>
            </w:r>
          </w:p>
          <w:p w14:paraId="1BAFADE6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lastRenderedPageBreak/>
              <w:t>Alt 2: L1-RSRP measurement based on Set B and assistance information</w:t>
            </w:r>
          </w:p>
          <w:p w14:paraId="3DAF095A" w14:textId="77777777" w:rsidR="00D2682C" w:rsidRPr="004B78D3" w:rsidRDefault="00D2682C" w:rsidP="00D2682C">
            <w:pPr>
              <w:numPr>
                <w:ilvl w:val="1"/>
                <w:numId w:val="53"/>
              </w:numPr>
              <w:spacing w:after="120" w:line="240" w:lineRule="auto"/>
              <w:ind w:left="709" w:hanging="360"/>
              <w:rPr>
                <w:rFonts w:ascii="Times New Roman" w:eastAsia="SimSun" w:hAnsi="Times New Roman" w:cs="Times New Roman"/>
                <w:color w:val="000000"/>
                <w:szCs w:val="20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Assistance information. The following were mentioned by companies in the discussion:,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  beam shape information (e.g., Tx and/or Rx beam pattern, Tx and/or Rx beam boresight directions (azimuth and elevation), 3dB beamwidth, etc.) , increase ratio of L1-RSRP for best N beams, UE orientation information</w:t>
            </w:r>
          </w:p>
          <w:p w14:paraId="7F068F64" w14:textId="77777777" w:rsidR="00D2682C" w:rsidRPr="004B78D3" w:rsidRDefault="00D2682C" w:rsidP="00D2682C">
            <w:pPr>
              <w:numPr>
                <w:ilvl w:val="2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Note: The provision of assistance information may be infeasible due to the concern of disclosing proprietary information to the other side.</w:t>
            </w:r>
          </w:p>
          <w:p w14:paraId="39B7FD65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Alt.3: </w:t>
            </w:r>
            <w:bookmarkStart w:id="7" w:name="_Hlk111145330"/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L1-RSRP measurement based on Set B and the corresponding DL Tx and/or Rx beam ID</w:t>
            </w:r>
          </w:p>
          <w:bookmarkEnd w:id="7"/>
          <w:p w14:paraId="6280CE27" w14:textId="77777777" w:rsidR="00D2682C" w:rsidRPr="004B78D3" w:rsidRDefault="00D2682C" w:rsidP="00D2682C">
            <w:pPr>
              <w:numPr>
                <w:ilvl w:val="0"/>
                <w:numId w:val="53"/>
              </w:num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Note1: It is up to companies to provide other alternative(s) including the combination of some alternatives</w:t>
            </w:r>
          </w:p>
          <w:p w14:paraId="3AAD5BEE" w14:textId="688B2EEF" w:rsidR="00DA601B" w:rsidRPr="004B78D3" w:rsidRDefault="00D2682C" w:rsidP="004B78D3">
            <w:pPr>
              <w:spacing w:after="120" w:line="240" w:lineRule="auto"/>
              <w:rPr>
                <w:rFonts w:ascii="Times New Roman" w:hAnsi="Times New Roman" w:cs="Times New Roman"/>
                <w:lang w:eastAsia="zh-CN"/>
              </w:rPr>
            </w:pPr>
            <w:r w:rsidRPr="004B78D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Note2: All the inputs are “nominal” and only for discussion purpose.</w:t>
            </w:r>
          </w:p>
        </w:tc>
      </w:tr>
    </w:tbl>
    <w:p w14:paraId="55AAF821" w14:textId="07817048" w:rsidR="00DA601B" w:rsidRDefault="00DA601B" w:rsidP="00D03EBB">
      <w:pPr>
        <w:rPr>
          <w:rFonts w:ascii="Arial" w:hAnsi="Arial" w:cs="Arial"/>
          <w:lang w:val="en-GB" w:eastAsia="zh-CN"/>
        </w:rPr>
      </w:pPr>
    </w:p>
    <w:p w14:paraId="72AA85A3" w14:textId="1EE9C9FD" w:rsidR="00B87186" w:rsidRDefault="00FD31CB" w:rsidP="004B78D3">
      <w:pPr>
        <w:jc w:val="both"/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From our perspectives</w:t>
      </w:r>
      <w:r w:rsidR="00B87186">
        <w:rPr>
          <w:rFonts w:ascii="Arial" w:hAnsi="Arial" w:cs="Arial"/>
          <w:lang w:val="en-GB" w:eastAsia="zh-CN"/>
        </w:rPr>
        <w:t xml:space="preserve">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DA601B">
        <w:rPr>
          <w:rFonts w:ascii="Arial" w:hAnsi="Arial" w:cs="Arial"/>
          <w:lang w:val="en-GB" w:eastAsia="zh-CN"/>
        </w:rPr>
        <w:t xml:space="preserve"> </w:t>
      </w:r>
      <w:r w:rsidR="002D3B7D">
        <w:rPr>
          <w:rFonts w:ascii="Arial" w:hAnsi="Arial" w:cs="Arial"/>
          <w:lang w:val="en-GB" w:eastAsia="zh-CN"/>
        </w:rPr>
        <w:t xml:space="preserve">is not clear enough as </w:t>
      </w:r>
      <w:r w:rsidR="00D2682C">
        <w:rPr>
          <w:rFonts w:ascii="Arial" w:hAnsi="Arial" w:cs="Arial"/>
          <w:lang w:val="en-GB" w:eastAsia="zh-CN"/>
        </w:rPr>
        <w:t>the alternative</w:t>
      </w:r>
      <w:r w:rsidR="002D3B7D">
        <w:rPr>
          <w:rFonts w:ascii="Arial" w:hAnsi="Arial" w:cs="Arial"/>
          <w:lang w:val="en-GB" w:eastAsia="zh-CN"/>
        </w:rPr>
        <w:t xml:space="preserve"> does not provide any beam related information. </w:t>
      </w:r>
      <w:r w:rsidR="00B87186">
        <w:rPr>
          <w:rFonts w:ascii="Arial" w:hAnsi="Arial" w:cs="Arial"/>
          <w:lang w:val="en-GB" w:eastAsia="zh-CN"/>
        </w:rPr>
        <w:t>If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Only L1-RSRP measurement based on Set B</w:t>
      </w:r>
      <w:r w:rsidR="00D2682C">
        <w:rPr>
          <w:rFonts w:ascii="Arial" w:hAnsi="Arial" w:cs="Arial"/>
          <w:lang w:val="en-GB" w:eastAsia="zh-CN"/>
        </w:rPr>
        <w:t>’</w:t>
      </w:r>
      <w:r w:rsidR="00B87186">
        <w:rPr>
          <w:rFonts w:ascii="Arial" w:hAnsi="Arial" w:cs="Arial"/>
          <w:lang w:val="en-GB" w:eastAsia="zh-CN"/>
        </w:rPr>
        <w:t xml:space="preserve"> means that </w:t>
      </w:r>
      <w:r w:rsidR="002D3B7D">
        <w:rPr>
          <w:rFonts w:ascii="Arial" w:hAnsi="Arial" w:cs="Arial"/>
          <w:lang w:val="en-GB" w:eastAsia="zh-CN"/>
        </w:rPr>
        <w:t xml:space="preserve">L1-RSRP measurements </w:t>
      </w:r>
      <w:r w:rsidR="00B87186">
        <w:rPr>
          <w:rFonts w:ascii="Arial" w:hAnsi="Arial" w:cs="Arial"/>
          <w:lang w:val="en-GB" w:eastAsia="zh-CN"/>
        </w:rPr>
        <w:t>are</w:t>
      </w:r>
      <w:r w:rsidR="002D3B7D">
        <w:rPr>
          <w:rFonts w:ascii="Arial" w:hAnsi="Arial" w:cs="Arial"/>
          <w:lang w:val="en-GB" w:eastAsia="zh-CN"/>
        </w:rPr>
        <w:t xml:space="preserve"> provided in a fixed order,</w:t>
      </w:r>
      <w:r w:rsidR="00B87186">
        <w:rPr>
          <w:rFonts w:ascii="Arial" w:hAnsi="Arial" w:cs="Arial"/>
          <w:lang w:val="en-GB" w:eastAsia="zh-CN"/>
        </w:rPr>
        <w:t xml:space="preserve"> in our view, the input is not ‘Only L1-RSRP measurement based on Set B’.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>R</w:t>
      </w:r>
      <w:r w:rsidR="002D3B7D">
        <w:rPr>
          <w:rFonts w:ascii="Arial" w:hAnsi="Arial" w:cs="Arial"/>
          <w:lang w:val="en-GB" w:eastAsia="zh-CN"/>
        </w:rPr>
        <w:t xml:space="preserve">eporting </w:t>
      </w:r>
      <w:r w:rsidR="00B87186">
        <w:rPr>
          <w:rFonts w:ascii="Arial" w:hAnsi="Arial" w:cs="Arial"/>
          <w:lang w:val="en-GB" w:eastAsia="zh-CN"/>
        </w:rPr>
        <w:t xml:space="preserve">L1-RSRP measurements </w:t>
      </w:r>
      <w:r w:rsidR="002D3B7D">
        <w:rPr>
          <w:rFonts w:ascii="Arial" w:hAnsi="Arial" w:cs="Arial"/>
          <w:lang w:val="en-GB" w:eastAsia="zh-CN"/>
        </w:rPr>
        <w:t xml:space="preserve">in a fixed order is </w:t>
      </w:r>
      <w:r w:rsidR="00B87186">
        <w:rPr>
          <w:rFonts w:ascii="Arial" w:hAnsi="Arial" w:cs="Arial"/>
          <w:lang w:val="en-GB" w:eastAsia="zh-CN"/>
        </w:rPr>
        <w:t>indicating</w:t>
      </w:r>
      <w:r w:rsidR="002D3B7D">
        <w:rPr>
          <w:rFonts w:ascii="Arial" w:hAnsi="Arial" w:cs="Arial"/>
          <w:lang w:val="en-GB" w:eastAsia="zh-CN"/>
        </w:rPr>
        <w:t xml:space="preserve"> </w:t>
      </w:r>
      <w:r w:rsidR="00B87186">
        <w:rPr>
          <w:rFonts w:ascii="Arial" w:hAnsi="Arial" w:cs="Arial"/>
          <w:lang w:val="en-GB" w:eastAsia="zh-CN"/>
        </w:rPr>
        <w:t xml:space="preserve">L1-RSRP measurement with implicit </w:t>
      </w:r>
      <w:r w:rsidR="002D3B7D">
        <w:rPr>
          <w:rFonts w:ascii="Arial" w:hAnsi="Arial" w:cs="Arial"/>
          <w:lang w:val="en-GB" w:eastAsia="zh-CN"/>
        </w:rPr>
        <w:t xml:space="preserve">beam related information. </w:t>
      </w:r>
      <w:r w:rsidR="00D2682C">
        <w:rPr>
          <w:rFonts w:ascii="Arial" w:hAnsi="Arial" w:cs="Arial"/>
          <w:lang w:val="en-GB" w:eastAsia="zh-CN"/>
        </w:rPr>
        <w:t xml:space="preserve">Having said that, companies supporting the alternative should provide more details for predicting L1-RSRP values without any beam information. </w:t>
      </w:r>
      <w:r w:rsidR="00F7095A">
        <w:rPr>
          <w:rFonts w:ascii="Arial" w:hAnsi="Arial" w:cs="Arial"/>
          <w:lang w:val="en-GB" w:eastAsia="zh-CN"/>
        </w:rPr>
        <w:t xml:space="preserve">On the other hand,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the corresponding DL Tx and/or Rx beam ID</w:t>
      </w:r>
      <w:r w:rsidR="00D2682C">
        <w:rPr>
          <w:rFonts w:ascii="Arial" w:hAnsi="Arial" w:cs="Arial"/>
          <w:lang w:val="en-GB" w:eastAsia="zh-CN"/>
        </w:rPr>
        <w:t xml:space="preserve">’ </w:t>
      </w:r>
      <w:r w:rsidR="002D3B7D">
        <w:rPr>
          <w:rFonts w:ascii="Arial" w:hAnsi="Arial" w:cs="Arial"/>
          <w:lang w:val="en-GB" w:eastAsia="zh-CN"/>
        </w:rPr>
        <w:t xml:space="preserve">can be a baseline option for studying AI/ML based beam management. </w:t>
      </w:r>
      <w:r w:rsidR="00F7095A">
        <w:rPr>
          <w:rFonts w:ascii="Arial" w:hAnsi="Arial" w:cs="Arial"/>
          <w:lang w:val="en-GB" w:eastAsia="zh-CN"/>
        </w:rPr>
        <w:t>By providing L1-RSRP measurements with Tx and Rx beam ID, AI/ML model can predict RSRP measurements with Tx and Rx beam IDs which are not provided. In addition, some additional assistance information can be considered as discussed i</w:t>
      </w:r>
      <w:r w:rsidR="002D3B7D">
        <w:rPr>
          <w:rFonts w:ascii="Arial" w:hAnsi="Arial" w:cs="Arial"/>
          <w:lang w:val="en-GB" w:eastAsia="zh-CN"/>
        </w:rPr>
        <w:t xml:space="preserve">n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L1-RSRP measurement based on Set B and assistance information</w:t>
      </w:r>
      <w:r w:rsidR="00D2682C">
        <w:rPr>
          <w:rFonts w:ascii="Arial" w:hAnsi="Arial" w:cs="Arial"/>
          <w:lang w:val="en-GB" w:eastAsia="zh-CN"/>
        </w:rPr>
        <w:t>’</w:t>
      </w:r>
      <w:r w:rsidR="00F7095A">
        <w:rPr>
          <w:rFonts w:ascii="Arial" w:hAnsi="Arial" w:cs="Arial"/>
          <w:lang w:val="en-GB" w:eastAsia="zh-CN"/>
        </w:rPr>
        <w:t xml:space="preserve">. For example, TRP IDs and/or panel IDs can be used for multi-TRP/panel operation. </w:t>
      </w:r>
      <w:r w:rsidR="00D2682C">
        <w:rPr>
          <w:rFonts w:ascii="Arial" w:hAnsi="Arial" w:cs="Arial"/>
          <w:lang w:val="en-GB" w:eastAsia="zh-CN"/>
        </w:rPr>
        <w:t>‘</w:t>
      </w:r>
      <w:r w:rsidR="00D2682C" w:rsidRPr="00D2682C">
        <w:rPr>
          <w:rFonts w:ascii="Arial" w:hAnsi="Arial" w:cs="Arial"/>
          <w:lang w:val="en-GB" w:eastAsia="zh-CN"/>
        </w:rPr>
        <w:t>CIR based on Set B</w:t>
      </w:r>
      <w:r w:rsidR="00D2682C">
        <w:rPr>
          <w:rFonts w:ascii="Arial" w:hAnsi="Arial" w:cs="Arial"/>
          <w:lang w:val="en-GB" w:eastAsia="zh-CN"/>
        </w:rPr>
        <w:t>’</w:t>
      </w:r>
      <w:r w:rsidR="002D3B7D">
        <w:rPr>
          <w:rFonts w:ascii="Arial" w:hAnsi="Arial" w:cs="Arial"/>
          <w:lang w:val="en-GB" w:eastAsia="zh-CN"/>
        </w:rPr>
        <w:t xml:space="preserve"> can be considered as an alternative </w:t>
      </w:r>
      <w:r w:rsidR="00F7095A">
        <w:rPr>
          <w:rFonts w:ascii="Arial" w:hAnsi="Arial" w:cs="Arial"/>
          <w:lang w:val="en-GB" w:eastAsia="zh-CN"/>
        </w:rPr>
        <w:t xml:space="preserve">only </w:t>
      </w:r>
      <w:r w:rsidR="002D3B7D">
        <w:rPr>
          <w:rFonts w:ascii="Arial" w:hAnsi="Arial" w:cs="Arial"/>
          <w:lang w:val="en-GB" w:eastAsia="zh-CN"/>
        </w:rPr>
        <w:t>for beam management based on FR1 information.</w:t>
      </w:r>
    </w:p>
    <w:p w14:paraId="0BBD3534" w14:textId="76037A95" w:rsidR="00DA601B" w:rsidRDefault="00B87186" w:rsidP="00F7095A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="00D2682C" w:rsidRPr="004B78D3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4F281B26" w14:textId="0784CB8D" w:rsidR="00D2682C" w:rsidRPr="008A494F" w:rsidRDefault="00D2682C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If ‘Only L1-RSRP measurement based on Set B’ means that L1-RSRP measurements are provided in a fixed order, in our view, the input is not ‘Only L1-RSRP measurement based on Set B’.</w:t>
      </w:r>
    </w:p>
    <w:p w14:paraId="0C818F35" w14:textId="740F4C6C" w:rsidR="00D2682C" w:rsidRPr="008A494F" w:rsidRDefault="00D2682C" w:rsidP="004B78D3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8A494F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065D5C58" w14:textId="3D00CDC8" w:rsidR="00D2682C" w:rsidRPr="004B78D3" w:rsidRDefault="00D2682C" w:rsidP="004B78D3">
      <w:pPr>
        <w:jc w:val="both"/>
        <w:rPr>
          <w:rFonts w:ascii="Arial" w:hAnsi="Arial" w:cs="Arial"/>
          <w:i/>
          <w:iCs/>
        </w:rPr>
      </w:pPr>
      <w:r w:rsidRPr="004B78D3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6</w:t>
      </w:r>
      <w:r w:rsidRPr="004B78D3">
        <w:rPr>
          <w:rFonts w:ascii="Arial" w:hAnsi="Arial" w:cs="Arial"/>
          <w:b/>
          <w:bCs/>
          <w:i/>
          <w:iCs/>
        </w:rPr>
        <w:t>:</w:t>
      </w:r>
      <w:r w:rsidRPr="004B78D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 xml:space="preserve">ompanies supporting </w:t>
      </w:r>
      <w:r w:rsidR="00113F10">
        <w:rPr>
          <w:rFonts w:ascii="Arial" w:hAnsi="Arial" w:cs="Arial"/>
          <w:i/>
          <w:iCs/>
        </w:rPr>
        <w:t>L1-RSRP values without beam ID</w:t>
      </w:r>
      <w:r w:rsidRPr="00D2682C">
        <w:rPr>
          <w:rFonts w:ascii="Arial" w:hAnsi="Arial" w:cs="Arial"/>
          <w:i/>
          <w:iCs/>
        </w:rPr>
        <w:t xml:space="preserve"> should provide more details.</w:t>
      </w:r>
    </w:p>
    <w:p w14:paraId="6176CC7A" w14:textId="7442677C" w:rsidR="00D2682C" w:rsidRDefault="00D2682C" w:rsidP="00D2682C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5E695EF8" w14:textId="328907BE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6FDAF213" w14:textId="4DFADC10" w:rsidR="00D2682C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23AFDE5C" w14:textId="2BD93C10" w:rsidR="00D2682C" w:rsidRPr="00A12C0E" w:rsidRDefault="00D2682C" w:rsidP="00D2682C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6469FFAF" w14:textId="5182DC07" w:rsidR="00F62DF2" w:rsidRDefault="00F62DF2" w:rsidP="004B78D3">
      <w:pPr>
        <w:jc w:val="center"/>
        <w:rPr>
          <w:rFonts w:cs="Arial"/>
        </w:rPr>
      </w:pPr>
    </w:p>
    <w:p w14:paraId="3F4BAD37" w14:textId="6D8FC622" w:rsidR="00F62DF2" w:rsidRDefault="00F62DF2" w:rsidP="00F62DF2">
      <w:pPr>
        <w:pStyle w:val="Heading2"/>
      </w:pPr>
      <w:r>
        <w:t>AI/</w:t>
      </w:r>
      <w:r w:rsidRPr="00D2682C">
        <w:t>ML</w:t>
      </w:r>
      <w:r>
        <w:t xml:space="preserve"> output </w:t>
      </w:r>
    </w:p>
    <w:p w14:paraId="343D74B5" w14:textId="2B27DB22" w:rsidR="00F62DF2" w:rsidRPr="004B78D3" w:rsidRDefault="00F62DF2" w:rsidP="00F62DF2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</w:t>
      </w:r>
      <w:r w:rsidRPr="004B78D3">
        <w:rPr>
          <w:rFonts w:ascii="Arial" w:hAnsi="Arial" w:cs="Arial"/>
          <w:lang w:val="en-GB" w:eastAsia="zh-CN"/>
        </w:rPr>
        <w:t xml:space="preserve"> [</w:t>
      </w:r>
      <w:r>
        <w:rPr>
          <w:rFonts w:ascii="Arial" w:hAnsi="Arial" w:cs="Arial"/>
          <w:lang w:val="en-GB" w:eastAsia="zh-CN"/>
        </w:rPr>
        <w:t>3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AI/ML </w:t>
      </w:r>
      <w:r>
        <w:rPr>
          <w:rFonts w:ascii="Arial" w:hAnsi="Arial" w:cs="Arial"/>
          <w:lang w:val="en-GB" w:eastAsia="zh-CN"/>
        </w:rPr>
        <w:t>out</w:t>
      </w:r>
      <w:r w:rsidRPr="004B78D3">
        <w:rPr>
          <w:rFonts w:ascii="Arial" w:hAnsi="Arial" w:cs="Arial"/>
          <w:lang w:val="en-GB" w:eastAsia="zh-CN"/>
        </w:rPr>
        <w:t>put: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F62DF2" w14:paraId="4136C7FB" w14:textId="77777777" w:rsidTr="00A36AF0">
        <w:tc>
          <w:tcPr>
            <w:tcW w:w="9967" w:type="dxa"/>
          </w:tcPr>
          <w:p w14:paraId="0EC88C0A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lang w:val="en-GB" w:eastAsia="zh-CN"/>
              </w:rPr>
            </w:pPr>
            <w:r w:rsidRPr="003C178A">
              <w:rPr>
                <w:rFonts w:ascii="Times" w:eastAsia="SimSun" w:hAnsi="Times" w:cs="Times New Roman"/>
                <w:b/>
                <w:iCs/>
                <w:color w:val="000000" w:themeColor="text1"/>
                <w:kern w:val="2"/>
                <w:sz w:val="20"/>
                <w:highlight w:val="green"/>
                <w:u w:val="single"/>
                <w:lang w:val="en-GB" w:eastAsia="zh-CN"/>
              </w:rPr>
              <w:t>Agreement</w:t>
            </w:r>
          </w:p>
          <w:p w14:paraId="3EB1188D" w14:textId="77777777" w:rsidR="00F62DF2" w:rsidRPr="003C178A" w:rsidRDefault="00F62DF2" w:rsidP="00A36AF0">
            <w:p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Regarding the sub use case BM-Case1 and B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M-Case2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, study the following alternatives for AI/ML output:</w:t>
            </w:r>
          </w:p>
          <w:p w14:paraId="2B07A68D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Alt.1: Tx and/or Rx Beam ID(s) and/or the predicted L1-RSRP of the N predicted DL Tx and/or Rx beams </w:t>
            </w:r>
          </w:p>
          <w:p w14:paraId="5F8D3415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4713E0B2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Alt.2: Tx and/or Rx Beam ID(s) of the N predicted DL Tx and/or Rx beams and other information</w:t>
            </w:r>
          </w:p>
          <w:p w14:paraId="609FE90D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FFS: other information (e.g., </w:t>
            </w:r>
            <w:bookmarkStart w:id="8" w:name="_Hlk115252165"/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probability for the beam to be the best beam,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the associated confidence, beam application time/dwelling time, Predicted Beam failure</w:t>
            </w:r>
            <w:bookmarkEnd w:id="8"/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) </w:t>
            </w:r>
          </w:p>
          <w:p w14:paraId="71BC7023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6526D571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Alt.3: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Tx and/or Rx Beam angle(s)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and/or the predicted L1-RSRP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of the N predicted DL Tx and/or Rx beams</w:t>
            </w:r>
          </w:p>
          <w:p w14:paraId="1DD72B17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E.g., N predicted beams can be the top-N predicted beams</w:t>
            </w:r>
          </w:p>
          <w:p w14:paraId="629CDF6E" w14:textId="77777777" w:rsidR="00F62DF2" w:rsidRPr="003C178A" w:rsidRDefault="00F62DF2" w:rsidP="00A36AF0">
            <w:pPr>
              <w:numPr>
                <w:ilvl w:val="1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FFS: details of Beam angle(s)</w:t>
            </w:r>
          </w:p>
          <w:p w14:paraId="37346324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FFS: how to select the N DL Tx and/or Rx beams (e.g., L1-RSRP higher than a threshold,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 xml:space="preserve"> a sum probability of being the best beams higher than a threshold, 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RSRP corresponding to the expected </w:t>
            </w:r>
            <w:r w:rsidRPr="003C178A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Tx and/or Rx</w:t>
            </w: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 xml:space="preserve"> beam direction(s)</w:t>
            </w:r>
            <w:r w:rsidRPr="00FD31CB">
              <w:rPr>
                <w:rFonts w:ascii="Times" w:eastAsia="Batang" w:hAnsi="Times" w:cs="Times New Roman"/>
                <w:iCs/>
                <w:color w:val="000000" w:themeColor="text1"/>
                <w:sz w:val="20"/>
                <w:szCs w:val="20"/>
                <w:lang w:val="en-GB" w:eastAsia="ja-JP"/>
              </w:rPr>
              <w:t>)</w:t>
            </w:r>
          </w:p>
          <w:p w14:paraId="6FCC304C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Note1: It is up to companies to provide other alternative(s) </w:t>
            </w:r>
          </w:p>
          <w:p w14:paraId="0765B3BF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Note2: Beam ID is only used for discussion purpose</w:t>
            </w:r>
          </w:p>
          <w:p w14:paraId="63AD5BA9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>Note3: All the outputs are “nominal” and only for discussion purpose</w:t>
            </w:r>
          </w:p>
          <w:p w14:paraId="0CA241DB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</w:pPr>
            <w:r w:rsidRPr="003C178A">
              <w:rPr>
                <w:rFonts w:ascii="Times" w:eastAsia="SimSun" w:hAnsi="Times" w:cs="Times New Roman"/>
                <w:iCs/>
                <w:color w:val="000000" w:themeColor="text1"/>
                <w:sz w:val="20"/>
                <w:szCs w:val="24"/>
                <w:lang w:val="en-GB" w:eastAsia="en-US"/>
              </w:rPr>
              <w:t xml:space="preserve">Note4: Values of N is up to each company. </w:t>
            </w:r>
          </w:p>
          <w:p w14:paraId="47C531C5" w14:textId="77777777" w:rsidR="00F62DF2" w:rsidRPr="003C178A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Note5: All of the outputs in the above alternatives may vary based on whether the AI/ML model inference is at UE side or gNB side.</w:t>
            </w:r>
          </w:p>
          <w:p w14:paraId="731329C8" w14:textId="77777777" w:rsidR="00F62DF2" w:rsidRPr="00A36AF0" w:rsidRDefault="00F62DF2" w:rsidP="00A36AF0">
            <w:pPr>
              <w:numPr>
                <w:ilvl w:val="0"/>
                <w:numId w:val="5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" w:hAnsi="Arial" w:cs="Arial"/>
                <w:color w:val="000000" w:themeColor="text1"/>
                <w:lang w:val="en-GB" w:eastAsia="zh-CN"/>
              </w:rPr>
            </w:pPr>
            <w:r w:rsidRPr="003C178A">
              <w:rPr>
                <w:rFonts w:ascii="Times" w:eastAsia="DengXian" w:hAnsi="Times" w:cs="Times New Roman"/>
                <w:iCs/>
                <w:color w:val="000000" w:themeColor="text1"/>
                <w:sz w:val="20"/>
                <w:szCs w:val="24"/>
                <w:lang w:val="en-GB" w:eastAsia="zh-CN"/>
              </w:rPr>
              <w:t>Note 6: The Top-N beam IDs might have been derived via post-processing of the ML-model output</w:t>
            </w:r>
          </w:p>
        </w:tc>
      </w:tr>
    </w:tbl>
    <w:p w14:paraId="4FE331E2" w14:textId="77777777" w:rsidR="00E7720E" w:rsidRDefault="00E7720E" w:rsidP="003C178A">
      <w:pPr>
        <w:pStyle w:val="ListParagraph"/>
        <w:rPr>
          <w:rFonts w:ascii="Arial" w:hAnsi="Arial" w:cs="Arial"/>
          <w:lang w:val="en-GB" w:eastAsia="zh-CN"/>
        </w:rPr>
      </w:pPr>
    </w:p>
    <w:p w14:paraId="5FFDD5CA" w14:textId="59FD9234" w:rsidR="00AA197E" w:rsidRDefault="00E7720E" w:rsidP="00FC6492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3C178A">
        <w:rPr>
          <w:rFonts w:ascii="Arial" w:hAnsi="Arial" w:cs="Arial"/>
          <w:lang w:val="en-GB" w:eastAsia="zh-CN"/>
        </w:rPr>
        <w:t>Tx and/or Rx Beam ID(s) and/or the predicted L1-RSRP of the N predicted DL Tx and/or Rx beams</w:t>
      </w:r>
    </w:p>
    <w:p w14:paraId="6FDEAC54" w14:textId="6B79585B" w:rsidR="00E7720E" w:rsidRDefault="00E7720E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our view, this alternative should be a </w:t>
      </w:r>
      <w:r w:rsidR="00FC6492">
        <w:rPr>
          <w:rFonts w:ascii="Arial" w:hAnsi="Arial" w:cs="Arial"/>
          <w:lang w:val="en-GB" w:eastAsia="zh-CN"/>
        </w:rPr>
        <w:t>baseline</w:t>
      </w:r>
      <w:r>
        <w:rPr>
          <w:rFonts w:ascii="Arial" w:hAnsi="Arial" w:cs="Arial"/>
          <w:lang w:val="en-GB" w:eastAsia="zh-CN"/>
        </w:rPr>
        <w:t xml:space="preserve"> for AI/ML output. For example, AI/ML model can predict L1-RSRP values for all possible combinations of Tx beam and Rx beam and select best beam IDs based on the predicted L1-RSRP values. Another possible implementation would be that AI/ML model can directly estimate best combinations of Tx beam and Rx beam.</w:t>
      </w:r>
    </w:p>
    <w:p w14:paraId="63112F02" w14:textId="77777777" w:rsidR="00E7720E" w:rsidRPr="00E7720E" w:rsidRDefault="00E7720E" w:rsidP="00E7720E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E7720E">
        <w:rPr>
          <w:rFonts w:ascii="Arial" w:hAnsi="Arial" w:cs="Arial"/>
          <w:lang w:val="en-GB" w:eastAsia="zh-CN"/>
        </w:rPr>
        <w:t>Tx and/or Rx Beam ID(s) of the N predicted DL Tx and/or Rx beams and other information</w:t>
      </w:r>
    </w:p>
    <w:p w14:paraId="1FBA697F" w14:textId="34E565D9" w:rsidR="00E7720E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this alternative, o</w:t>
      </w:r>
      <w:r w:rsidR="00E7720E">
        <w:rPr>
          <w:rFonts w:ascii="Arial" w:hAnsi="Arial" w:cs="Arial"/>
          <w:lang w:val="en-GB" w:eastAsia="zh-CN"/>
        </w:rPr>
        <w:t xml:space="preserve">ther information </w:t>
      </w:r>
      <w:r>
        <w:rPr>
          <w:rFonts w:ascii="Arial" w:hAnsi="Arial" w:cs="Arial"/>
          <w:lang w:val="en-GB" w:eastAsia="zh-CN"/>
        </w:rPr>
        <w:t xml:space="preserve">can be additionally considered in addition to estimated best beams. For the other information, </w:t>
      </w:r>
      <w:r w:rsidRPr="0075688F">
        <w:rPr>
          <w:rFonts w:ascii="Arial" w:hAnsi="Arial" w:cs="Arial"/>
          <w:lang w:val="en-GB" w:eastAsia="zh-CN"/>
        </w:rPr>
        <w:t>probability for the beam to be the best beam, associated confidence, beam application time/dwelling time</w:t>
      </w:r>
      <w:r>
        <w:rPr>
          <w:rFonts w:ascii="Arial" w:hAnsi="Arial" w:cs="Arial"/>
          <w:lang w:val="en-GB" w:eastAsia="zh-CN"/>
        </w:rPr>
        <w:t xml:space="preserve"> and</w:t>
      </w:r>
      <w:r w:rsidRPr="0075688F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>p</w:t>
      </w:r>
      <w:r w:rsidRPr="0075688F">
        <w:rPr>
          <w:rFonts w:ascii="Arial" w:hAnsi="Arial" w:cs="Arial"/>
          <w:lang w:val="en-GB" w:eastAsia="zh-CN"/>
        </w:rPr>
        <w:t xml:space="preserve">redicted </w:t>
      </w:r>
      <w:r>
        <w:rPr>
          <w:rFonts w:ascii="Arial" w:hAnsi="Arial" w:cs="Arial"/>
          <w:lang w:val="en-GB" w:eastAsia="zh-CN"/>
        </w:rPr>
        <w:t>b</w:t>
      </w:r>
      <w:r w:rsidRPr="0075688F">
        <w:rPr>
          <w:rFonts w:ascii="Arial" w:hAnsi="Arial" w:cs="Arial"/>
          <w:lang w:val="en-GB" w:eastAsia="zh-CN"/>
        </w:rPr>
        <w:t>eam failure</w:t>
      </w:r>
      <w:r>
        <w:rPr>
          <w:rFonts w:ascii="Arial" w:hAnsi="Arial" w:cs="Arial"/>
          <w:lang w:val="en-GB" w:eastAsia="zh-CN"/>
        </w:rPr>
        <w:t xml:space="preserve"> were provided as examples. In our view, the probability of the best beam or the associated confidence could be different for each implementation. In that sense, </w:t>
      </w:r>
      <w:r>
        <w:rPr>
          <w:rFonts w:ascii="Arial" w:hAnsi="Arial" w:cs="Arial"/>
          <w:lang w:val="en-GB" w:eastAsia="zh-CN"/>
        </w:rPr>
        <w:lastRenderedPageBreak/>
        <w:t xml:space="preserve">supporting LOS/NLOS probability would be more appropriate solution for deciding feasibility of AI/ML based prediction for beam management. </w:t>
      </w:r>
    </w:p>
    <w:p w14:paraId="61B3481B" w14:textId="77777777" w:rsidR="0075688F" w:rsidRPr="0075688F" w:rsidRDefault="0075688F" w:rsidP="003C178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 w:rsidRPr="0075688F">
        <w:rPr>
          <w:rFonts w:ascii="Arial" w:hAnsi="Arial" w:cs="Arial"/>
          <w:lang w:val="en-GB" w:eastAsia="zh-CN"/>
        </w:rPr>
        <w:t>Tx and/or Rx Beam angle(s) and/or the predicted L1-RSRP of the N predicted DL Tx and/or Rx beams</w:t>
      </w:r>
    </w:p>
    <w:p w14:paraId="516BEBD7" w14:textId="3589131B" w:rsidR="0075688F" w:rsidRDefault="0075688F" w:rsidP="00FC6492">
      <w:pPr>
        <w:pStyle w:val="ListParagraph"/>
        <w:numPr>
          <w:ilvl w:val="1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In this alternative, Tx/Rx beam angles were proposed as AI/ML output with the predicted L1-RSRP. However, it is not clear that </w:t>
      </w:r>
      <w:r w:rsidR="00FC6492">
        <w:rPr>
          <w:rFonts w:ascii="Arial" w:hAnsi="Arial" w:cs="Arial"/>
          <w:lang w:val="en-GB" w:eastAsia="zh-CN"/>
        </w:rPr>
        <w:t xml:space="preserve">how utilization of Tx/Rx beam angles is more beneficial than logical beam IDs. </w:t>
      </w:r>
    </w:p>
    <w:p w14:paraId="4391D9DC" w14:textId="77777777" w:rsidR="00FC6492" w:rsidRDefault="00FC6492" w:rsidP="00FC6492">
      <w:pPr>
        <w:jc w:val="both"/>
        <w:rPr>
          <w:rFonts w:ascii="Arial" w:hAnsi="Arial" w:cs="Arial"/>
          <w:b/>
          <w:bCs/>
          <w:i/>
          <w:iCs/>
        </w:rPr>
      </w:pPr>
    </w:p>
    <w:p w14:paraId="3B0F9E0A" w14:textId="47E1FB04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 w:rsidR="00AC6044"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>Tx and/or Rx Beam ID(s) and/or the predicted L1-RSRP of the N predicted DL Tx and/or Rx beams</w:t>
      </w:r>
      <w:r w:rsidRPr="003C178A">
        <w:rPr>
          <w:rFonts w:ascii="Arial" w:hAnsi="Arial" w:cs="Arial"/>
          <w:i/>
          <w:iCs/>
        </w:rPr>
        <w:t>’ as a baseline.</w:t>
      </w:r>
    </w:p>
    <w:p w14:paraId="59AAF42C" w14:textId="4367B40D" w:rsidR="00FC6492" w:rsidRPr="003C178A" w:rsidRDefault="00FC6492" w:rsidP="003C178A">
      <w:pPr>
        <w:jc w:val="both"/>
        <w:rPr>
          <w:rFonts w:ascii="Arial" w:hAnsi="Arial" w:cs="Arial"/>
          <w:i/>
          <w:iCs/>
        </w:rPr>
      </w:pPr>
      <w:r w:rsidRPr="003C178A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3C178A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3C178A">
        <w:rPr>
          <w:rFonts w:ascii="Arial" w:hAnsi="Arial" w:cs="Arial"/>
          <w:i/>
          <w:iCs/>
        </w:rPr>
        <w:t>.</w:t>
      </w:r>
    </w:p>
    <w:p w14:paraId="72A7DCD2" w14:textId="7C732A44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AC6044">
        <w:rPr>
          <w:rFonts w:ascii="Arial" w:hAnsi="Arial" w:cs="Arial"/>
          <w:b/>
          <w:bCs/>
          <w:i/>
          <w:iCs/>
        </w:rPr>
        <w:t>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7A371811" w14:textId="1CB1BC91" w:rsidR="00FC6492" w:rsidRDefault="00FC6492" w:rsidP="003C178A">
      <w:pPr>
        <w:rPr>
          <w:rFonts w:ascii="Arial" w:hAnsi="Arial" w:cs="Arial"/>
          <w:lang w:val="en-GB" w:eastAsia="zh-CN"/>
        </w:rPr>
      </w:pPr>
    </w:p>
    <w:p w14:paraId="1852240C" w14:textId="43C7FFC9" w:rsidR="00AC6044" w:rsidRDefault="00AC6044" w:rsidP="00AC6044">
      <w:pPr>
        <w:pStyle w:val="Heading2"/>
      </w:pPr>
      <w:r>
        <w:t>Model monitoring</w:t>
      </w:r>
    </w:p>
    <w:p w14:paraId="6C032F27" w14:textId="53095DEA" w:rsidR="00AC6044" w:rsidRPr="004B78D3" w:rsidRDefault="00AC6044" w:rsidP="00AC6044">
      <w:pPr>
        <w:rPr>
          <w:rFonts w:ascii="Arial" w:hAnsi="Arial" w:cs="Arial"/>
          <w:lang w:val="en-GB" w:eastAsia="zh-CN"/>
        </w:rPr>
      </w:pPr>
      <w:r w:rsidRPr="004B78D3">
        <w:rPr>
          <w:rFonts w:ascii="Arial" w:hAnsi="Arial" w:cs="Arial"/>
          <w:lang w:val="en-GB" w:eastAsia="zh-CN"/>
        </w:rPr>
        <w:t>In RAN1#1</w:t>
      </w:r>
      <w:r>
        <w:rPr>
          <w:rFonts w:ascii="Arial" w:hAnsi="Arial" w:cs="Arial"/>
          <w:lang w:val="en-GB" w:eastAsia="zh-CN"/>
        </w:rPr>
        <w:t>10bis-e</w:t>
      </w:r>
      <w:r w:rsidRPr="004B78D3">
        <w:rPr>
          <w:rFonts w:ascii="Arial" w:hAnsi="Arial" w:cs="Arial"/>
          <w:lang w:val="en-GB" w:eastAsia="zh-CN"/>
        </w:rPr>
        <w:t xml:space="preserve"> [</w:t>
      </w:r>
      <w:r w:rsidR="004A124B">
        <w:rPr>
          <w:rFonts w:ascii="Arial" w:hAnsi="Arial" w:cs="Arial"/>
          <w:lang w:val="en-GB" w:eastAsia="zh-CN"/>
        </w:rPr>
        <w:t>4</w:t>
      </w:r>
      <w:r w:rsidRPr="004B78D3">
        <w:rPr>
          <w:rFonts w:ascii="Arial" w:hAnsi="Arial" w:cs="Arial"/>
          <w:lang w:val="en-GB" w:eastAsia="zh-CN"/>
        </w:rPr>
        <w:t xml:space="preserve">], the following alternatives were discussed for </w:t>
      </w:r>
      <w:r>
        <w:rPr>
          <w:rFonts w:ascii="Arial" w:hAnsi="Arial" w:cs="Arial"/>
          <w:lang w:val="en-GB" w:eastAsia="zh-CN"/>
        </w:rPr>
        <w:t>model monitoring</w:t>
      </w:r>
      <w:r w:rsidRPr="004B78D3">
        <w:rPr>
          <w:rFonts w:ascii="Arial" w:hAnsi="Arial" w:cs="Arial"/>
          <w:lang w:val="en-GB" w:eastAsia="zh-CN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AC6044" w14:paraId="0E08B9B9" w14:textId="77777777" w:rsidTr="0073678F">
        <w:tc>
          <w:tcPr>
            <w:tcW w:w="9967" w:type="dxa"/>
          </w:tcPr>
          <w:p w14:paraId="3E497FB5" w14:textId="77777777" w:rsidR="00AC6044" w:rsidRPr="00AB170A" w:rsidRDefault="00AC6044" w:rsidP="00AC6044">
            <w:pPr>
              <w:spacing w:after="120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lang w:eastAsia="zh-CN"/>
              </w:rPr>
            </w:pPr>
            <w:r w:rsidRPr="00AB170A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24B51D45" w14:textId="77777777" w:rsidR="00AC6044" w:rsidRPr="00AB170A" w:rsidRDefault="00AC6044" w:rsidP="00AC6044">
            <w:pPr>
              <w:spacing w:after="120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5330A3BA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Atl1. UE-side Model monitoring</w:t>
            </w:r>
          </w:p>
          <w:p w14:paraId="0C05F13D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5B045C64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UE makes decision(s) of model selection/activation/ deactivation/switching/fallback operation</w:t>
            </w:r>
          </w:p>
          <w:p w14:paraId="5159611D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Atl2. NW-side Model monitoring</w:t>
            </w:r>
          </w:p>
          <w:p w14:paraId="6CEF67E1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NW monitors the performance metric(s) </w:t>
            </w:r>
          </w:p>
          <w:p w14:paraId="3771147B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NW makes decision(s) of model selection/activation/ deactivation/switching/ fallback operation</w:t>
            </w:r>
          </w:p>
          <w:p w14:paraId="082B8256" w14:textId="77777777" w:rsidR="00AC6044" w:rsidRPr="00AB170A" w:rsidRDefault="00AC6044" w:rsidP="00AC6044">
            <w:pPr>
              <w:pStyle w:val="ListBullet"/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</w:rPr>
              <w:t>Alt3. Hybrid model monitoring</w:t>
            </w:r>
          </w:p>
          <w:p w14:paraId="0833D3F2" w14:textId="77777777" w:rsidR="00AC6044" w:rsidRPr="00AB170A" w:rsidRDefault="00AC6044" w:rsidP="00AC6044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 xml:space="preserve">UE monitors the performance metric(s) </w:t>
            </w:r>
          </w:p>
          <w:p w14:paraId="36BC31F5" w14:textId="77777777" w:rsidR="00AC6044" w:rsidRPr="00AB170A" w:rsidRDefault="00AC6044" w:rsidP="00E679E1">
            <w:pPr>
              <w:pStyle w:val="ListParagraph"/>
              <w:numPr>
                <w:ilvl w:val="1"/>
                <w:numId w:val="50"/>
              </w:numPr>
              <w:spacing w:after="0" w:line="240" w:lineRule="auto"/>
              <w:contextualSpacing/>
              <w:rPr>
                <w:rFonts w:eastAsia="Yu Mincho"/>
                <w:b/>
                <w:i/>
              </w:rPr>
            </w:pPr>
            <w:r w:rsidRPr="00AB170A">
              <w:rPr>
                <w:rFonts w:ascii="Times New Roman" w:eastAsia="Yu Mincho" w:hAnsi="Times New Roman" w:cs="Times New Roman"/>
                <w:bCs/>
                <w:i/>
                <w:sz w:val="20"/>
                <w:szCs w:val="20"/>
                <w:lang w:eastAsia="ja-JP"/>
              </w:rPr>
              <w:t>NW makes decision(s) of model selection/activation/ deactivation/switching/ fallback operation</w:t>
            </w:r>
          </w:p>
          <w:p w14:paraId="1AD119AC" w14:textId="77777777" w:rsidR="0045356F" w:rsidRDefault="0045356F" w:rsidP="00E679E1">
            <w:pPr>
              <w:spacing w:after="0" w:line="240" w:lineRule="auto"/>
              <w:contextualSpacing/>
              <w:rPr>
                <w:rFonts w:eastAsia="Yu Mincho"/>
                <w:b/>
                <w:i/>
              </w:rPr>
            </w:pPr>
          </w:p>
          <w:p w14:paraId="62D2A271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AB170A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45AEA36A" w14:textId="77777777" w:rsidR="0045356F" w:rsidRPr="00AB170A" w:rsidRDefault="0045356F" w:rsidP="0045356F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AB170A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4E4F8D3D" w14:textId="77777777" w:rsidR="0045356F" w:rsidRPr="00AB170A" w:rsidRDefault="0045356F" w:rsidP="00E679E1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AB170A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7DF4C50D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</w:pPr>
            <w:r w:rsidRPr="0073678F">
              <w:rPr>
                <w:rFonts w:ascii="Times New Roman" w:hAnsi="Times New Roman" w:cs="Times New Roman"/>
                <w:b/>
                <w:i/>
                <w:sz w:val="20"/>
                <w:szCs w:val="20"/>
                <w:highlight w:val="green"/>
                <w:u w:val="single"/>
                <w:lang w:eastAsia="zh-CN"/>
              </w:rPr>
              <w:t>Agreement</w:t>
            </w:r>
          </w:p>
          <w:p w14:paraId="323875B1" w14:textId="77777777" w:rsidR="00023C02" w:rsidRPr="0073678F" w:rsidRDefault="00023C02" w:rsidP="00023C02">
            <w:pPr>
              <w:shd w:val="clear" w:color="auto" w:fill="FFFFFF"/>
              <w:spacing w:after="12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</w:pPr>
            <w:r w:rsidRPr="0073678F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3B07C56B" w14:textId="77777777" w:rsidR="00023C02" w:rsidRPr="0073678F" w:rsidRDefault="00023C02" w:rsidP="00023C02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 Beam measurement and report for model monitoring</w:t>
            </w:r>
          </w:p>
          <w:p w14:paraId="763C9ABA" w14:textId="342D639A" w:rsidR="00023C02" w:rsidRPr="00AB170A" w:rsidRDefault="00023C02" w:rsidP="00AB170A">
            <w:pPr>
              <w:numPr>
                <w:ilvl w:val="0"/>
                <w:numId w:val="63"/>
              </w:numPr>
              <w:shd w:val="clear" w:color="auto" w:fill="FFFFFF"/>
              <w:spacing w:after="120" w:line="240" w:lineRule="auto"/>
              <w:rPr>
                <w:rFonts w:ascii="DengXian" w:eastAsia="DengXian" w:hAnsi="DengXian" w:cs="SimSun"/>
                <w:color w:val="000000"/>
                <w:lang w:eastAsia="zh-CN"/>
              </w:rPr>
            </w:pPr>
            <w:r w:rsidRPr="0073678F">
              <w:rPr>
                <w:rFonts w:ascii="Times New Roman" w:eastAsia="DengXian" w:hAnsi="Times New Roman" w:cs="Times New Roman"/>
                <w:bCs/>
                <w:i/>
                <w:iCs/>
                <w:color w:val="000000"/>
                <w:sz w:val="20"/>
                <w:szCs w:val="18"/>
                <w:lang w:eastAsia="zh-CN"/>
              </w:rPr>
              <w:t>Note: This may or may not have specification impact.</w:t>
            </w:r>
          </w:p>
        </w:tc>
      </w:tr>
    </w:tbl>
    <w:p w14:paraId="6AACA5E6" w14:textId="046E0459" w:rsidR="00AC6044" w:rsidRDefault="00AC6044" w:rsidP="00E679E1">
      <w:pPr>
        <w:rPr>
          <w:lang w:eastAsia="zh-CN"/>
        </w:rPr>
      </w:pPr>
    </w:p>
    <w:p w14:paraId="4366F398" w14:textId="672FAE4E" w:rsidR="00AC6044" w:rsidRDefault="00AC6044" w:rsidP="00AB170A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AB170A">
        <w:rPr>
          <w:rFonts w:ascii="Arial" w:hAnsi="Arial" w:cs="Arial"/>
        </w:rPr>
        <w:lastRenderedPageBreak/>
        <w:t xml:space="preserve">For the above alternatives, </w:t>
      </w:r>
      <w:r w:rsidR="0045356F" w:rsidRPr="00AB170A">
        <w:rPr>
          <w:rFonts w:ascii="Arial" w:hAnsi="Arial" w:cs="Arial"/>
          <w:lang w:val="en-GB" w:eastAsia="zh-CN"/>
        </w:rPr>
        <w:t>definition</w:t>
      </w:r>
      <w:r w:rsidRPr="00AB170A">
        <w:rPr>
          <w:rFonts w:ascii="Arial" w:hAnsi="Arial" w:cs="Arial"/>
          <w:lang w:val="en-GB" w:eastAsia="zh-CN"/>
        </w:rPr>
        <w:t xml:space="preserve"> of monitoring</w:t>
      </w:r>
      <w:r w:rsidR="0045356F">
        <w:rPr>
          <w:rFonts w:ascii="Arial" w:hAnsi="Arial" w:cs="Arial"/>
          <w:lang w:val="en-GB" w:eastAsia="zh-CN"/>
        </w:rPr>
        <w:t xml:space="preserve"> is not clear. For example, the following two interpretation can be applied. </w:t>
      </w:r>
    </w:p>
    <w:p w14:paraId="5E93A1DA" w14:textId="4E67BF81" w:rsidR="00AC6044" w:rsidRDefault="0045356F" w:rsidP="00AB170A">
      <w:pPr>
        <w:pStyle w:val="ListParagraph"/>
        <w:numPr>
          <w:ilvl w:val="0"/>
          <w:numId w:val="52"/>
        </w:num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Interpretation 1: UE or gNB derives monitoring related metric(s)</w:t>
      </w:r>
    </w:p>
    <w:p w14:paraId="5E9464A1" w14:textId="4FD42569" w:rsidR="0045356F" w:rsidRPr="00AB170A" w:rsidRDefault="0045356F" w:rsidP="00AB170A">
      <w:pPr>
        <w:pStyle w:val="ListParagraph"/>
        <w:numPr>
          <w:ilvl w:val="0"/>
          <w:numId w:val="52"/>
        </w:numPr>
        <w:rPr>
          <w:rFonts w:cs="Arial"/>
        </w:rPr>
      </w:pPr>
      <w:r>
        <w:rPr>
          <w:rFonts w:ascii="Arial" w:hAnsi="Arial" w:cs="Arial"/>
          <w:lang w:val="en-GB" w:eastAsia="zh-CN"/>
        </w:rPr>
        <w:t>Interpretation 2: UE or gNB derives monitoring related metric(s) and reports the derived metrics to gNB or UE</w:t>
      </w:r>
    </w:p>
    <w:p w14:paraId="699BC7F0" w14:textId="023362E0" w:rsidR="00AC6044" w:rsidRDefault="0045356F" w:rsidP="003C178A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For Alt1 and Alt2, Interpretation 1 could be applicable. However, Interpretation 2 or some other interpretation may be needed for Alt3 as the behavior between UE monitoring and NW decision is not clear. </w:t>
      </w:r>
      <w:r w:rsidR="00DC24C7">
        <w:rPr>
          <w:rFonts w:ascii="Arial" w:hAnsi="Arial" w:cs="Arial"/>
          <w:lang w:val="en-GB" w:eastAsia="zh-CN"/>
        </w:rPr>
        <w:t xml:space="preserve">For example, UE reporting of the performance metric(s) is essential to deliver the information to the NW. </w:t>
      </w:r>
    </w:p>
    <w:p w14:paraId="57B019D3" w14:textId="353360DC" w:rsidR="0045356F" w:rsidRPr="003C178A" w:rsidRDefault="0045356F" w:rsidP="0045356F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19DBAB51" w14:textId="14183C56" w:rsidR="0045356F" w:rsidRDefault="0045356F" w:rsidP="0045356F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</w:t>
      </w:r>
      <w:r w:rsidR="00DC24C7">
        <w:rPr>
          <w:rFonts w:ascii="Arial" w:hAnsi="Arial" w:cs="Arial"/>
          <w:i/>
          <w:iCs/>
        </w:rPr>
        <w:t xml:space="preserve"> including UE reporting of the performance metric(s) for Alt3</w:t>
      </w:r>
      <w:r w:rsidRPr="00A36AF0">
        <w:rPr>
          <w:rFonts w:ascii="Arial" w:hAnsi="Arial" w:cs="Arial"/>
          <w:i/>
          <w:iCs/>
        </w:rPr>
        <w:t>.</w:t>
      </w:r>
    </w:p>
    <w:p w14:paraId="00CF705C" w14:textId="77777777" w:rsidR="00ED63CC" w:rsidRDefault="00ED63CC" w:rsidP="0045356F">
      <w:pPr>
        <w:jc w:val="both"/>
        <w:rPr>
          <w:rFonts w:ascii="Arial" w:hAnsi="Arial" w:cs="Arial"/>
          <w:i/>
          <w:iCs/>
        </w:rPr>
      </w:pPr>
    </w:p>
    <w:p w14:paraId="20F09F02" w14:textId="42971CEB" w:rsidR="00DC24C7" w:rsidRDefault="00DC24C7" w:rsidP="004535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the following aspects should be considered for </w:t>
      </w:r>
      <w:r w:rsidR="00821BC9">
        <w:rPr>
          <w:rFonts w:ascii="Arial" w:hAnsi="Arial" w:cs="Arial"/>
        </w:rPr>
        <w:t>AI/ML model monitoring:</w:t>
      </w:r>
    </w:p>
    <w:p w14:paraId="3A3D3E69" w14:textId="5E9D73A4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Common mechanism for multiple purposes</w:t>
      </w:r>
    </w:p>
    <w:p w14:paraId="596A437A" w14:textId="0FCD7EBB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AI/ML model monitoring is essential not only for beam management but also for CSI and other potential purposes. In that regard, defining a general AI/ML model monitoring framework which can be used and manage multiple purposes.</w:t>
      </w:r>
    </w:p>
    <w:p w14:paraId="21B9B9CF" w14:textId="0CDD2869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Procedure for identifying need of AI/ML model recovery</w:t>
      </w:r>
    </w:p>
    <w:p w14:paraId="1D2B7F12" w14:textId="3FB265E5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Procedures for identifying need of AI/ML model recovery should be considered. For example, </w:t>
      </w:r>
      <w:r w:rsidR="00ED63CC">
        <w:rPr>
          <w:rFonts w:ascii="Arial" w:hAnsi="Arial" w:cs="Arial"/>
        </w:rPr>
        <w:t xml:space="preserve">RSs for monitoring and </w:t>
      </w:r>
      <w:r>
        <w:rPr>
          <w:rFonts w:ascii="Arial" w:hAnsi="Arial" w:cs="Arial"/>
        </w:rPr>
        <w:t xml:space="preserve">quality metrics for identifying </w:t>
      </w:r>
      <w:r w:rsidR="00ED63C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need of AI/ML model recovery can be used. </w:t>
      </w:r>
    </w:p>
    <w:p w14:paraId="598381A8" w14:textId="6BFB4602" w:rsidR="00821BC9" w:rsidRDefault="00821BC9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Procedure for UE request or gNB trigger for recovery</w:t>
      </w:r>
    </w:p>
    <w:p w14:paraId="43445B4B" w14:textId="0BDB814B" w:rsidR="00821BC9" w:rsidRDefault="00821BC9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When the need of AI/ML model recovery is identified, procedures to deliver the situation or trigger the recovery procedure should be considered. For example, </w:t>
      </w:r>
      <w:r w:rsidR="00ED63CC">
        <w:rPr>
          <w:rFonts w:ascii="Arial" w:hAnsi="Arial" w:cs="Arial"/>
        </w:rPr>
        <w:t xml:space="preserve">UE request on the recovery procedure or reporting the measured metrics can be used. </w:t>
      </w:r>
    </w:p>
    <w:p w14:paraId="3BE09AB5" w14:textId="5407994B" w:rsidR="00821BC9" w:rsidRDefault="00ED63CC" w:rsidP="004A36E9">
      <w:pPr>
        <w:pStyle w:val="ListParagraph"/>
        <w:numPr>
          <w:ilvl w:val="0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Procedure for AI/ML model recovery</w:t>
      </w:r>
    </w:p>
    <w:p w14:paraId="4290BC92" w14:textId="51CA0B65" w:rsidR="00ED63CC" w:rsidRDefault="00ED63CC" w:rsidP="004A36E9">
      <w:pPr>
        <w:pStyle w:val="ListParagraph"/>
        <w:numPr>
          <w:ilvl w:val="1"/>
          <w:numId w:val="6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procedures for recovery AI/ML models should be considered. For example, additional RS transmissions and procedures for selecting new AI/ML models can be used. </w:t>
      </w:r>
    </w:p>
    <w:p w14:paraId="4F240B1D" w14:textId="565BCEE5" w:rsidR="00ED63CC" w:rsidRDefault="00ED63CC" w:rsidP="00ED63CC">
      <w:pPr>
        <w:jc w:val="both"/>
        <w:rPr>
          <w:rFonts w:ascii="Arial" w:hAnsi="Arial" w:cs="Arial"/>
        </w:rPr>
      </w:pPr>
    </w:p>
    <w:p w14:paraId="61CC766D" w14:textId="2F5D9E98" w:rsidR="00ED63CC" w:rsidRDefault="00ED63CC" w:rsidP="00ED63CC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AI/ML monitoring, consider common mechanism for multiple purposes, procedures for identifying need of AI/ML model recovery, UE request/gNB trigger and AI/ML model recovery</w:t>
      </w:r>
      <w:r w:rsidRPr="00A36AF0">
        <w:rPr>
          <w:rFonts w:ascii="Arial" w:hAnsi="Arial" w:cs="Arial"/>
          <w:i/>
          <w:iCs/>
        </w:rPr>
        <w:t>.</w:t>
      </w:r>
    </w:p>
    <w:p w14:paraId="1B1D1C28" w14:textId="77777777" w:rsidR="00ED63CC" w:rsidRPr="009C21CE" w:rsidRDefault="00ED63CC" w:rsidP="00ED63CC">
      <w:pPr>
        <w:jc w:val="both"/>
        <w:rPr>
          <w:rFonts w:ascii="Arial" w:hAnsi="Arial" w:cs="Arial"/>
        </w:rPr>
      </w:pPr>
    </w:p>
    <w:p w14:paraId="47F2459A" w14:textId="5CC8DB69" w:rsidR="00BA7B96" w:rsidRDefault="00191869" w:rsidP="00BA7B96">
      <w:pPr>
        <w:pStyle w:val="Heading2"/>
      </w:pPr>
      <w:r>
        <w:t xml:space="preserve">Potential </w:t>
      </w:r>
      <w:r w:rsidR="00BA7B96">
        <w:t>specification impacts</w:t>
      </w:r>
    </w:p>
    <w:p w14:paraId="7943A95E" w14:textId="5B1F611C" w:rsidR="00441BC3" w:rsidRDefault="003A2829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RAN1#111 [</w:t>
      </w:r>
      <w:r w:rsidR="00113F10">
        <w:rPr>
          <w:rFonts w:ascii="Arial" w:hAnsi="Arial" w:cs="Arial"/>
        </w:rPr>
        <w:t>5</w:t>
      </w:r>
      <w:r>
        <w:rPr>
          <w:rFonts w:ascii="Arial" w:hAnsi="Arial" w:cs="Arial"/>
        </w:rPr>
        <w:t>], the following agreements were made for potential specification impacts: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5356F" w14:paraId="577C3652" w14:textId="77777777" w:rsidTr="0045356F">
        <w:tc>
          <w:tcPr>
            <w:tcW w:w="9962" w:type="dxa"/>
          </w:tcPr>
          <w:p w14:paraId="338D64BC" w14:textId="77777777" w:rsidR="003A2829" w:rsidRPr="003A2829" w:rsidRDefault="003A2829" w:rsidP="003A2829">
            <w:pPr>
              <w:shd w:val="clear" w:color="auto" w:fill="FFFFFF"/>
              <w:spacing w:after="0" w:line="240" w:lineRule="auto"/>
              <w:jc w:val="both"/>
              <w:rPr>
                <w:rFonts w:ascii="Times" w:eastAsia="DengXia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3A2829">
              <w:rPr>
                <w:rFonts w:ascii="Times" w:eastAsia="DengXian" w:hAnsi="Times" w:cs="Times New Roman" w:hint="eastAsia"/>
                <w:b/>
                <w:bCs/>
                <w:sz w:val="20"/>
                <w:szCs w:val="20"/>
                <w:highlight w:val="green"/>
                <w:lang w:val="en-GB" w:eastAsia="zh-CN"/>
              </w:rPr>
              <w:lastRenderedPageBreak/>
              <w:t>A</w:t>
            </w:r>
            <w:r w:rsidRPr="003A2829">
              <w:rPr>
                <w:rFonts w:ascii="Times" w:eastAsia="DengXian" w:hAnsi="Times" w:cs="Times New Roman"/>
                <w:b/>
                <w:bCs/>
                <w:sz w:val="20"/>
                <w:szCs w:val="20"/>
                <w:highlight w:val="green"/>
                <w:lang w:val="en-GB" w:eastAsia="zh-CN"/>
              </w:rPr>
              <w:t>greement</w:t>
            </w:r>
          </w:p>
          <w:p w14:paraId="525E5B2F" w14:textId="77777777" w:rsidR="003A2829" w:rsidRPr="009C21CE" w:rsidRDefault="003A2829" w:rsidP="003A2829">
            <w:pPr>
              <w:shd w:val="clear" w:color="auto" w:fill="FFFFFF"/>
              <w:spacing w:after="0" w:line="240" w:lineRule="auto"/>
              <w:jc w:val="both"/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i/>
                <w:iCs/>
                <w:sz w:val="20"/>
                <w:szCs w:val="20"/>
                <w:lang w:val="en-GB"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08DD0094" w14:textId="77777777" w:rsidR="003A2829" w:rsidRPr="009C21CE" w:rsidRDefault="003A2829" w:rsidP="003A2829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UE to report the measurement results of more than 4 beams in one reporting instance</w:t>
            </w:r>
          </w:p>
          <w:p w14:paraId="216BF3D3" w14:textId="77777777" w:rsidR="003A2829" w:rsidRPr="009C21CE" w:rsidRDefault="003A2829" w:rsidP="003A2829">
            <w:pPr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</w:pPr>
            <w:r w:rsidRPr="009C21CE">
              <w:rPr>
                <w:rFonts w:ascii="Times" w:eastAsia="SimSun" w:hAnsi="Times" w:cs="Times New Roman"/>
                <w:i/>
                <w:sz w:val="20"/>
                <w:szCs w:val="20"/>
                <w:lang w:val="en-GB" w:eastAsia="zh-CN"/>
              </w:rPr>
              <w:t>Other L1 reporting enhancements can be considered</w:t>
            </w:r>
          </w:p>
          <w:p w14:paraId="0548C41A" w14:textId="77777777" w:rsidR="003A2829" w:rsidRPr="003A2829" w:rsidRDefault="003A2829" w:rsidP="003A2829">
            <w:pPr>
              <w:spacing w:after="0" w:line="240" w:lineRule="auto"/>
              <w:rPr>
                <w:rFonts w:ascii="Times" w:eastAsia="DengXian" w:hAnsi="Times" w:cs="Times New Roman"/>
                <w:sz w:val="20"/>
                <w:szCs w:val="24"/>
                <w:lang w:val="en-GB" w:eastAsia="zh-CN"/>
              </w:rPr>
            </w:pPr>
          </w:p>
          <w:p w14:paraId="5397C7D3" w14:textId="77777777" w:rsidR="003A2829" w:rsidRPr="003A2829" w:rsidRDefault="003A2829" w:rsidP="003A2829">
            <w:pPr>
              <w:spacing w:after="120" w:line="240" w:lineRule="auto"/>
              <w:rPr>
                <w:rFonts w:ascii="Times" w:eastAsia="Batang" w:hAnsi="Times" w:cs="Times New Roman"/>
                <w:b/>
                <w:iCs/>
                <w:sz w:val="20"/>
                <w:szCs w:val="24"/>
                <w:highlight w:val="green"/>
                <w:lang w:val="en-GB" w:eastAsia="zh-CN"/>
              </w:rPr>
            </w:pPr>
            <w:r w:rsidRPr="003A2829">
              <w:rPr>
                <w:rFonts w:ascii="Times" w:eastAsia="Batang" w:hAnsi="Times" w:cs="Times New Roman"/>
                <w:b/>
                <w:iCs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0D9D434" w14:textId="77777777" w:rsidR="003A2829" w:rsidRPr="009C21CE" w:rsidRDefault="003A2829" w:rsidP="003A2829">
            <w:p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3FAE8D9B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" w:eastAsia="DengXian" w:hAnsi="Times" w:cs="Times New Roman"/>
                <w:bCs/>
                <w:i/>
                <w:sz w:val="20"/>
                <w:szCs w:val="24"/>
                <w:lang w:val="en-GB" w:eastAsia="zh-CN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szCs w:val="24"/>
                <w:lang w:val="en-GB" w:eastAsia="zh-CN"/>
              </w:rPr>
              <w:t xml:space="preserve">Whether and how to initiate data collection </w:t>
            </w:r>
          </w:p>
          <w:p w14:paraId="267B4E6D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" w:eastAsia="DengXian" w:hAnsi="Times" w:cs="Times New Roman"/>
                <w:bCs/>
                <w:i/>
                <w:sz w:val="20"/>
                <w:szCs w:val="24"/>
                <w:lang w:val="en-GB" w:eastAsia="zh-CN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szCs w:val="24"/>
                <w:lang w:val="en-GB" w:eastAsia="zh-CN"/>
              </w:rPr>
              <w:t>Configurations, e.g., configuration related to set A and/or Set B, information on association/mapping of Set A and Set B</w:t>
            </w:r>
          </w:p>
          <w:p w14:paraId="637C65BD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</w:pPr>
            <w:r w:rsidRPr="009C21CE">
              <w:rPr>
                <w:rFonts w:ascii="Times" w:eastAsia="DengXian" w:hAnsi="Times" w:cs="Times New Roman"/>
                <w:bCs/>
                <w:i/>
                <w:sz w:val="20"/>
                <w:szCs w:val="24"/>
                <w:lang w:val="en-GB" w:eastAsia="zh-CN"/>
              </w:rPr>
              <w:t>Assistance information from Network to UE (If supported)</w:t>
            </w:r>
          </w:p>
          <w:p w14:paraId="36580211" w14:textId="77777777" w:rsidR="003A2829" w:rsidRPr="009C21CE" w:rsidRDefault="003A2829" w:rsidP="003A2829">
            <w:pPr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  <w:t>Other aspect(s) is not precluded</w:t>
            </w:r>
          </w:p>
          <w:p w14:paraId="64E9720C" w14:textId="77777777" w:rsidR="003A2829" w:rsidRPr="003A2829" w:rsidRDefault="003A2829" w:rsidP="003A2829">
            <w:pPr>
              <w:spacing w:after="0" w:line="240" w:lineRule="auto"/>
              <w:rPr>
                <w:rFonts w:ascii="Times" w:eastAsia="DengXian" w:hAnsi="Times" w:cs="Times New Roman"/>
                <w:sz w:val="20"/>
                <w:szCs w:val="24"/>
                <w:lang w:val="en-GB" w:eastAsia="zh-CN"/>
              </w:rPr>
            </w:pPr>
          </w:p>
          <w:p w14:paraId="6AC93044" w14:textId="77777777" w:rsidR="003A2829" w:rsidRPr="003A2829" w:rsidRDefault="003A2829" w:rsidP="003A2829">
            <w:pPr>
              <w:spacing w:after="120" w:line="240" w:lineRule="auto"/>
              <w:rPr>
                <w:rFonts w:ascii="Times" w:eastAsia="DengXian" w:hAnsi="Times" w:cs="Times New Roman"/>
                <w:b/>
                <w:i/>
                <w:sz w:val="20"/>
                <w:szCs w:val="24"/>
                <w:highlight w:val="green"/>
                <w:lang w:val="en-GB" w:eastAsia="zh-CN"/>
              </w:rPr>
            </w:pPr>
            <w:r w:rsidRPr="003A2829">
              <w:rPr>
                <w:rFonts w:ascii="Times" w:eastAsia="DengXian" w:hAnsi="Times" w:cs="Times New Roman" w:hint="eastAsia"/>
                <w:b/>
                <w:i/>
                <w:sz w:val="20"/>
                <w:szCs w:val="24"/>
                <w:highlight w:val="green"/>
                <w:lang w:val="en-GB" w:eastAsia="zh-CN"/>
              </w:rPr>
              <w:t>A</w:t>
            </w:r>
            <w:r w:rsidRPr="003A2829">
              <w:rPr>
                <w:rFonts w:ascii="Times" w:eastAsia="DengXian" w:hAnsi="Times" w:cs="Times New Roman"/>
                <w:b/>
                <w:i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34D8ED9" w14:textId="77777777" w:rsidR="003A2829" w:rsidRPr="009C21CE" w:rsidRDefault="003A2829" w:rsidP="003A2829">
            <w:p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zh-CN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16DF546" w14:textId="7A9B40A2" w:rsidR="003A2829" w:rsidRPr="009C21CE" w:rsidRDefault="003A2829" w:rsidP="003A2829">
            <w:pPr>
              <w:numPr>
                <w:ilvl w:val="0"/>
                <w:numId w:val="67"/>
              </w:num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  <w:t xml:space="preserve">UE reporting of beam measurement(s) based on a set of beams indicated by gNB </w:t>
            </w:r>
          </w:p>
          <w:p w14:paraId="42673B1F" w14:textId="77777777" w:rsidR="003A2829" w:rsidRPr="009C21CE" w:rsidRDefault="003A2829" w:rsidP="003A2829">
            <w:pPr>
              <w:numPr>
                <w:ilvl w:val="0"/>
                <w:numId w:val="67"/>
              </w:num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  <w:t>Signaling, e.g., RRC-based, L1-based</w:t>
            </w:r>
          </w:p>
          <w:p w14:paraId="0D53F30D" w14:textId="77777777" w:rsidR="003A2829" w:rsidRPr="009C21CE" w:rsidRDefault="003A2829" w:rsidP="003A2829">
            <w:pPr>
              <w:numPr>
                <w:ilvl w:val="0"/>
                <w:numId w:val="67"/>
              </w:numPr>
              <w:spacing w:after="120" w:line="240" w:lineRule="auto"/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</w:pPr>
            <w:r w:rsidRPr="009C21CE">
              <w:rPr>
                <w:rFonts w:ascii="Times" w:eastAsia="Batang" w:hAnsi="Times" w:cs="Times New Roman"/>
                <w:bCs/>
                <w:i/>
                <w:sz w:val="20"/>
                <w:szCs w:val="24"/>
                <w:lang w:val="en-GB" w:eastAsia="x-none"/>
              </w:rPr>
              <w:t>Note: Performance and UE complexity, power consumption should be considered</w:t>
            </w:r>
          </w:p>
          <w:p w14:paraId="7C2FF94F" w14:textId="23F7B7E0" w:rsidR="008310BD" w:rsidRPr="00AB170A" w:rsidRDefault="008310BD" w:rsidP="009C21CE">
            <w:pPr>
              <w:shd w:val="clear" w:color="auto" w:fill="FFFFFF"/>
              <w:spacing w:after="120" w:line="240" w:lineRule="auto"/>
              <w:rPr>
                <w:rFonts w:ascii="Times New Roman" w:eastAsia="DengXian" w:hAnsi="Times New Roman"/>
                <w:b/>
                <w:bCs/>
                <w:i/>
                <w:iCs/>
                <w:color w:val="000000"/>
                <w:szCs w:val="20"/>
                <w:lang w:eastAsia="zh-CN"/>
              </w:rPr>
            </w:pPr>
          </w:p>
        </w:tc>
      </w:tr>
    </w:tbl>
    <w:p w14:paraId="3529C30B" w14:textId="77777777" w:rsidR="0045356F" w:rsidRDefault="0045356F" w:rsidP="007E3DAE">
      <w:pPr>
        <w:spacing w:line="276" w:lineRule="auto"/>
        <w:jc w:val="both"/>
        <w:rPr>
          <w:rFonts w:ascii="Arial" w:hAnsi="Arial" w:cs="Arial"/>
        </w:rPr>
      </w:pPr>
    </w:p>
    <w:p w14:paraId="74BA47B8" w14:textId="537E13DC" w:rsidR="00830AC1" w:rsidRPr="00B148E0" w:rsidRDefault="008310BD" w:rsidP="00B148E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UE-side AI/ML model</w:t>
      </w:r>
    </w:p>
    <w:p w14:paraId="5873AB8A" w14:textId="26CCC773" w:rsidR="008310BD" w:rsidRPr="004B78D3" w:rsidRDefault="008310B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a UE-side AI/ML model, required specification impact can be minimized as UE determines best beams based by using the UE-side AI/ML model. For example, </w:t>
      </w:r>
      <w:r w:rsidRPr="008310BD">
        <w:rPr>
          <w:rFonts w:ascii="Arial" w:hAnsi="Arial" w:cs="Arial"/>
        </w:rPr>
        <w:t>beam(s) that is based on the output of AI/ML model inference</w:t>
      </w:r>
      <w:r>
        <w:rPr>
          <w:rFonts w:ascii="Arial" w:hAnsi="Arial" w:cs="Arial"/>
        </w:rPr>
        <w:t xml:space="preserve"> was agreed as a potential specification support. For BM-Case 1, the current beam reporting with CRIs/SSBRIs and corresponding L1-RSRP values is enough to indicate the best beam(s) from AI/ML model inference. </w:t>
      </w:r>
      <w:r w:rsidR="00023C02">
        <w:rPr>
          <w:rFonts w:ascii="Arial" w:hAnsi="Arial" w:cs="Arial"/>
        </w:rPr>
        <w:t>For BM-Case 2, time domain characteristics of beam measurements are essential. Especially, such time domain information will be crucial for certain predictable scenarios such as highway or HST. I</w:t>
      </w:r>
      <w:r>
        <w:rPr>
          <w:rFonts w:ascii="Arial" w:hAnsi="Arial" w:cs="Arial"/>
        </w:rPr>
        <w:t xml:space="preserve">nformation about the time stamp for the reported CRIs/SSBRIs can be further considered. </w:t>
      </w:r>
    </w:p>
    <w:p w14:paraId="30FF7390" w14:textId="663E58F7" w:rsidR="008310BD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59C52A87" w14:textId="6BE7EEB0" w:rsidR="008310BD" w:rsidRPr="003C178A" w:rsidRDefault="008310BD" w:rsidP="008310B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2 with a UE-side AI/ML model, information about the time stamp for the reported CRIs/SSBRIs can be further considered. </w:t>
      </w:r>
    </w:p>
    <w:p w14:paraId="530131EE" w14:textId="7155C744" w:rsidR="008310BD" w:rsidRPr="00A36AF0" w:rsidRDefault="008310BD" w:rsidP="008310BD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113F10">
        <w:rPr>
          <w:rFonts w:ascii="Arial" w:hAnsi="Arial" w:cs="Arial"/>
          <w:b/>
          <w:bCs/>
          <w:i/>
          <w:iCs/>
        </w:rPr>
        <w:t>5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a UE-side AI/ML model, </w:t>
      </w:r>
      <w:r w:rsidR="00E679E1">
        <w:rPr>
          <w:rFonts w:ascii="Arial" w:hAnsi="Arial" w:cs="Arial"/>
          <w:i/>
          <w:iCs/>
        </w:rPr>
        <w:t>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71F0D8F0" w14:textId="77777777" w:rsidR="008310BD" w:rsidRDefault="008310BD" w:rsidP="00D2682C">
      <w:pPr>
        <w:spacing w:line="276" w:lineRule="auto"/>
        <w:jc w:val="both"/>
        <w:rPr>
          <w:rFonts w:ascii="Arial" w:hAnsi="Arial" w:cs="Arial"/>
        </w:rPr>
      </w:pPr>
    </w:p>
    <w:p w14:paraId="75AAEF0C" w14:textId="090438B4" w:rsidR="008310BD" w:rsidRPr="00B148E0" w:rsidRDefault="008310BD" w:rsidP="008310BD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Potential specification impact for a network-side AI/ML model</w:t>
      </w:r>
    </w:p>
    <w:p w14:paraId="14A4C370" w14:textId="6924816F" w:rsidR="00383F46" w:rsidRPr="004B78D3" w:rsidRDefault="00023C02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For a gNB-side AI/ML model, </w:t>
      </w:r>
      <w:r w:rsidR="00830AC1" w:rsidRPr="00B148E0">
        <w:rPr>
          <w:rFonts w:ascii="Arial" w:hAnsi="Arial" w:cs="Arial"/>
        </w:rPr>
        <w:t>extension of the current UE reporting should be considered</w:t>
      </w:r>
      <w:r w:rsidR="00383F46">
        <w:rPr>
          <w:rFonts w:ascii="Arial" w:hAnsi="Arial" w:cs="Arial"/>
        </w:rPr>
        <w:t xml:space="preserve"> for both BM-Case1 and BM-Case2</w:t>
      </w:r>
      <w:r w:rsidR="00830AC1" w:rsidRPr="00B148E0">
        <w:rPr>
          <w:rFonts w:ascii="Arial" w:hAnsi="Arial" w:cs="Arial"/>
        </w:rPr>
        <w:t xml:space="preserve">. </w:t>
      </w:r>
      <w:r w:rsidR="00530E22" w:rsidRPr="00B148E0">
        <w:rPr>
          <w:rFonts w:ascii="Arial" w:hAnsi="Arial" w:cs="Arial"/>
        </w:rPr>
        <w:t>As t</w:t>
      </w:r>
      <w:r w:rsidR="00830AC1" w:rsidRPr="00B148E0">
        <w:rPr>
          <w:rFonts w:ascii="Arial" w:hAnsi="Arial" w:cs="Arial"/>
        </w:rPr>
        <w:t>he current NR specification</w:t>
      </w:r>
      <w:r w:rsidR="00530E22" w:rsidRPr="00B148E0">
        <w:rPr>
          <w:rFonts w:ascii="Arial" w:hAnsi="Arial" w:cs="Arial"/>
        </w:rPr>
        <w:t>, which</w:t>
      </w:r>
      <w:r w:rsidR="00830AC1" w:rsidRPr="00B148E0">
        <w:rPr>
          <w:rFonts w:ascii="Arial" w:hAnsi="Arial" w:cs="Arial"/>
        </w:rPr>
        <w:t xml:space="preserve"> supports </w:t>
      </w:r>
      <w:r w:rsidR="00530E22" w:rsidRPr="00B148E0">
        <w:rPr>
          <w:rFonts w:ascii="Arial" w:hAnsi="Arial" w:cs="Arial"/>
        </w:rPr>
        <w:t xml:space="preserve">UE </w:t>
      </w:r>
      <w:r w:rsidR="00830AC1" w:rsidRPr="00B148E0">
        <w:rPr>
          <w:rFonts w:ascii="Arial" w:hAnsi="Arial" w:cs="Arial"/>
        </w:rPr>
        <w:t xml:space="preserve">reporting </w:t>
      </w:r>
      <w:r w:rsidR="00530E22" w:rsidRPr="00B148E0">
        <w:rPr>
          <w:rFonts w:ascii="Arial" w:hAnsi="Arial" w:cs="Arial"/>
        </w:rPr>
        <w:t xml:space="preserve">with </w:t>
      </w:r>
      <w:r w:rsidR="00830AC1" w:rsidRPr="00B148E0">
        <w:rPr>
          <w:rFonts w:ascii="Arial" w:hAnsi="Arial" w:cs="Arial"/>
        </w:rPr>
        <w:t xml:space="preserve">up to </w:t>
      </w:r>
      <w:r w:rsidR="00530E22" w:rsidRPr="00B148E0">
        <w:rPr>
          <w:rFonts w:ascii="Arial" w:hAnsi="Arial" w:cs="Arial"/>
        </w:rPr>
        <w:t xml:space="preserve">4 best CRIs/SSBRIs with L1-RSRP or L1-SINR, can be very limited for </w:t>
      </w:r>
      <w:r w:rsidR="00383F46">
        <w:rPr>
          <w:rFonts w:ascii="Arial" w:hAnsi="Arial" w:cs="Arial"/>
        </w:rPr>
        <w:t>training AI/ML model and predicting spatial/temporal beam information</w:t>
      </w:r>
      <w:r w:rsidR="00530E22" w:rsidRPr="00B148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As agreed, reporting more than 4 beams in one reporting instance can be considered and a starting point should be increasing maximum number of CRIs/SSBRIs more than 4 (e.g., 8). </w:t>
      </w:r>
    </w:p>
    <w:p w14:paraId="4835B4B8" w14:textId="159FFBD4" w:rsidR="00B148E0" w:rsidRDefault="00B148E0" w:rsidP="00B148E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023C02">
        <w:rPr>
          <w:rFonts w:ascii="Arial" w:hAnsi="Arial" w:cs="Arial"/>
          <w:b/>
          <w:bCs/>
          <w:i/>
          <w:iCs/>
        </w:rPr>
        <w:t>13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 w:rsidR="00023C02">
        <w:rPr>
          <w:rFonts w:ascii="Arial" w:hAnsi="Arial" w:cs="Arial"/>
          <w:i/>
          <w:iCs/>
        </w:rPr>
        <w:t>a network-side AI/ML model</w:t>
      </w:r>
      <w:r>
        <w:rPr>
          <w:rFonts w:ascii="Arial" w:hAnsi="Arial" w:cs="Arial"/>
          <w:i/>
          <w:iCs/>
        </w:rPr>
        <w:t xml:space="preserve">. </w:t>
      </w:r>
    </w:p>
    <w:p w14:paraId="4F62C4D8" w14:textId="2BAD144A" w:rsidR="00B148E0" w:rsidRDefault="00B148E0" w:rsidP="00B148E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16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23C02"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11CF6643" w14:textId="77777777" w:rsidR="00D05470" w:rsidRPr="00441BC3" w:rsidRDefault="00D05470" w:rsidP="00441BC3"/>
    <w:p w14:paraId="7CC91A26" w14:textId="52C25E77" w:rsidR="003D34C2" w:rsidRPr="00441BC3" w:rsidRDefault="00830AC1" w:rsidP="00441BC3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441BC3">
        <w:rPr>
          <w:rFonts w:ascii="Arial" w:hAnsi="Arial" w:cs="Arial"/>
          <w:b/>
          <w:bCs/>
          <w:u w:val="single"/>
        </w:rPr>
        <w:t>Association between beams with different beam widths</w:t>
      </w:r>
    </w:p>
    <w:p w14:paraId="3C45D16B" w14:textId="5DC242D0" w:rsidR="003D34C2" w:rsidRDefault="00D9325B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Although wide beamwidth for SSB and narrow beamwidth for CSI-RS were considered for the initial design of NR from Rel-15, association between beams </w:t>
      </w:r>
      <w:r w:rsidR="00522F8E">
        <w:rPr>
          <w:rFonts w:ascii="Arial" w:hAnsi="Arial" w:cs="Arial"/>
        </w:rPr>
        <w:t xml:space="preserve">with </w:t>
      </w:r>
      <w:r>
        <w:rPr>
          <w:rFonts w:ascii="Arial" w:hAnsi="Arial" w:cs="Arial"/>
        </w:rPr>
        <w:t xml:space="preserve">different beam widths was not considered in efficient ways. For AI/ML based beam prediction, such association could be utilized to achieve better prediction accuracy. For example, </w:t>
      </w:r>
      <w:r w:rsidR="00F04B02">
        <w:rPr>
          <w:rFonts w:ascii="Arial" w:hAnsi="Arial" w:cs="Arial"/>
        </w:rPr>
        <w:t xml:space="preserve">robust estimation/identification of whole spatial characteristics could be done by utilizing wide beams and </w:t>
      </w:r>
      <w:r w:rsidR="00522F8E">
        <w:rPr>
          <w:rFonts w:ascii="Arial" w:hAnsi="Arial" w:cs="Arial"/>
        </w:rPr>
        <w:t>accurate</w:t>
      </w:r>
      <w:r w:rsidR="00F04B02">
        <w:rPr>
          <w:rFonts w:ascii="Arial" w:hAnsi="Arial" w:cs="Arial"/>
        </w:rPr>
        <w:t xml:space="preserve"> beam identification could be done based on the acquired wide beam information</w:t>
      </w:r>
      <w:r w:rsidR="002F0F4A">
        <w:rPr>
          <w:rFonts w:ascii="Arial" w:hAnsi="Arial" w:cs="Arial"/>
        </w:rPr>
        <w:t xml:space="preserve"> by utilizing narrow beams</w:t>
      </w:r>
      <w:r w:rsidR="00F04B02">
        <w:rPr>
          <w:rFonts w:ascii="Arial" w:hAnsi="Arial" w:cs="Arial"/>
        </w:rPr>
        <w:t xml:space="preserve">. </w:t>
      </w:r>
    </w:p>
    <w:p w14:paraId="4F135DB5" w14:textId="3BE0EF7D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33C1D7A2" w14:textId="3F505BBD" w:rsidR="00522F8E" w:rsidRDefault="00522F8E" w:rsidP="00522F8E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</w:t>
      </w:r>
      <w:r w:rsidR="007318F7">
        <w:rPr>
          <w:rFonts w:ascii="Arial" w:hAnsi="Arial" w:cs="Arial"/>
          <w:i/>
          <w:iCs/>
        </w:rPr>
        <w:t>.</w:t>
      </w:r>
    </w:p>
    <w:p w14:paraId="6E42B295" w14:textId="7E407018" w:rsidR="00522F8E" w:rsidRPr="00E66B36" w:rsidRDefault="00522F8E" w:rsidP="00522F8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>
        <w:rPr>
          <w:rFonts w:ascii="Arial" w:hAnsi="Arial" w:cs="Arial"/>
          <w:i/>
          <w:iCs/>
        </w:rPr>
        <w:t xml:space="preserve">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23954108" w14:textId="31B921A5" w:rsidR="007318F7" w:rsidRDefault="00522F8E" w:rsidP="007318F7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i/>
          <w:iCs/>
        </w:rPr>
        <w:t xml:space="preserve"> </w:t>
      </w:r>
      <w:r w:rsidR="007318F7" w:rsidRPr="00057430">
        <w:rPr>
          <w:rFonts w:ascii="Arial" w:hAnsi="Arial" w:cs="Arial"/>
          <w:bCs/>
          <w:noProof/>
        </w:rPr>
        <w:drawing>
          <wp:inline distT="0" distB="0" distL="0" distR="0" wp14:anchorId="2310EEE4" wp14:editId="5BA96BD4">
            <wp:extent cx="3642147" cy="1830393"/>
            <wp:effectExtent l="0" t="0" r="0" b="0"/>
            <wp:docPr id="2" name="Picture 4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866928E1-4509-46BE-85CA-E752DC5CDF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866928E1-4509-46BE-85CA-E752DC5CDF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2147" cy="1830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8F7">
        <w:rPr>
          <w:rFonts w:ascii="Arial" w:hAnsi="Arial" w:cs="Arial"/>
          <w:bCs/>
        </w:rPr>
        <w:tab/>
      </w:r>
      <w:r w:rsidR="007318F7">
        <w:rPr>
          <w:rFonts w:ascii="Arial" w:hAnsi="Arial" w:cs="Arial"/>
          <w:bCs/>
          <w:noProof/>
        </w:rPr>
        <w:drawing>
          <wp:inline distT="0" distB="0" distL="0" distR="0" wp14:anchorId="1C75D9DE" wp14:editId="3B5B9841">
            <wp:extent cx="2067636" cy="830919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886" cy="835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3FD6CA" w14:textId="134D6870" w:rsidR="00E241F4" w:rsidRPr="001E23A0" w:rsidRDefault="00E241F4" w:rsidP="00E241F4">
      <w:pPr>
        <w:pStyle w:val="Caption"/>
        <w:rPr>
          <w:rFonts w:ascii="Arial" w:hAnsi="Arial" w:cs="Arial"/>
        </w:rPr>
      </w:pPr>
      <w:r w:rsidRPr="00D9325B">
        <w:rPr>
          <w:rFonts w:ascii="Arial" w:hAnsi="Arial" w:cs="Arial"/>
        </w:rPr>
        <w:t xml:space="preserve">Figure 2. Example of </w:t>
      </w:r>
      <w:r w:rsidR="00D9325B" w:rsidRPr="00D9325B">
        <w:rPr>
          <w:rFonts w:ascii="Arial" w:hAnsi="Arial" w:cs="Arial"/>
        </w:rPr>
        <w:t>association between beams with different beam widths</w:t>
      </w:r>
    </w:p>
    <w:p w14:paraId="4BF95A8C" w14:textId="0A83DC3C" w:rsidR="007220F0" w:rsidRDefault="007220F0" w:rsidP="007E3DAE">
      <w:pPr>
        <w:spacing w:line="276" w:lineRule="auto"/>
        <w:jc w:val="both"/>
        <w:rPr>
          <w:rFonts w:ascii="Arial" w:hAnsi="Arial" w:cs="Arial"/>
        </w:rPr>
      </w:pPr>
    </w:p>
    <w:p w14:paraId="6940B774" w14:textId="0143C1F4" w:rsidR="00830AC1" w:rsidRPr="003B6550" w:rsidRDefault="00830AC1" w:rsidP="003B6550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3B6550">
        <w:rPr>
          <w:rFonts w:ascii="Arial" w:hAnsi="Arial" w:cs="Arial"/>
          <w:b/>
          <w:bCs/>
          <w:u w:val="single"/>
        </w:rPr>
        <w:t xml:space="preserve">Handling of UE Rx beams </w:t>
      </w:r>
    </w:p>
    <w:p w14:paraId="27EC8FDC" w14:textId="74BC0B47" w:rsidR="00DC704E" w:rsidRDefault="00DC704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RAN1#110 [3], the following agreement on for beam prediction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04E" w14:paraId="41DEA7B7" w14:textId="77777777" w:rsidTr="00DC704E">
        <w:tc>
          <w:tcPr>
            <w:tcW w:w="9962" w:type="dxa"/>
          </w:tcPr>
          <w:p w14:paraId="3ADE3BD7" w14:textId="77777777" w:rsidR="00DC704E" w:rsidRPr="00A36AF0" w:rsidRDefault="00DC704E" w:rsidP="00DC704E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highlight w:val="green"/>
                <w:lang w:val="en-GB" w:eastAsia="zh-CN"/>
              </w:rPr>
              <w:lastRenderedPageBreak/>
              <w:t xml:space="preserve">Agreement </w:t>
            </w:r>
          </w:p>
          <w:p w14:paraId="7AAA6DB0" w14:textId="77777777" w:rsidR="00DC704E" w:rsidRPr="00A36AF0" w:rsidRDefault="00DC704E" w:rsidP="00DC704E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For the sub use case BM-Case1 and BM-Case2, further study the following alternatives for the predicted beams:</w:t>
            </w:r>
          </w:p>
          <w:p w14:paraId="773EEDD3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Alt.1: DL Tx beam prediction</w:t>
            </w:r>
          </w:p>
          <w:p w14:paraId="44369F47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Alt.2: DL Rx beam prediction</w:t>
            </w:r>
          </w:p>
          <w:p w14:paraId="7E8948B9" w14:textId="77777777" w:rsidR="00DC704E" w:rsidRPr="00A36AF0" w:rsidRDefault="00DC704E" w:rsidP="00DC704E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Alt.3: Beam pair prediction (a beam pair consists of a DL Tx beam and a corresponding DL Rx beam)</w:t>
            </w:r>
          </w:p>
          <w:p w14:paraId="6DE69492" w14:textId="3A5A4A72" w:rsidR="00DC704E" w:rsidRPr="003C178A" w:rsidRDefault="00DC704E" w:rsidP="003C178A">
            <w:pPr>
              <w:numPr>
                <w:ilvl w:val="0"/>
                <w:numId w:val="57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</w:pPr>
            <w:r w:rsidRPr="00A36AF0">
              <w:rPr>
                <w:rFonts w:ascii="Times New Roman" w:eastAsia="SimSun" w:hAnsi="Times New Roman" w:cs="Times New Roman"/>
                <w:bCs/>
                <w:iCs/>
                <w:kern w:val="2"/>
                <w:sz w:val="20"/>
                <w:lang w:val="en-GB" w:eastAsia="zh-CN"/>
              </w:rPr>
              <w:t>Note1: DL Rx beam prediction may or may not have spec impact</w:t>
            </w:r>
          </w:p>
        </w:tc>
      </w:tr>
    </w:tbl>
    <w:p w14:paraId="6D09A338" w14:textId="77777777" w:rsidR="00DC704E" w:rsidRDefault="00DC704E" w:rsidP="007E3DAE">
      <w:pPr>
        <w:spacing w:line="276" w:lineRule="auto"/>
        <w:jc w:val="both"/>
        <w:rPr>
          <w:rFonts w:ascii="Arial" w:hAnsi="Arial" w:cs="Arial"/>
        </w:rPr>
      </w:pPr>
    </w:p>
    <w:p w14:paraId="52AA7D98" w14:textId="1199ABE6" w:rsidR="007E069B" w:rsidRDefault="00522F8E" w:rsidP="007E3DA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For Rel-15 beam management, actual mapping between DL Tx beam and UE Rx beam is totally based on UE implementation and there’s no way to identify actual UE beam information for a DL Tx beam by gNB.</w:t>
      </w:r>
      <w:r w:rsidR="00310205">
        <w:rPr>
          <w:rFonts w:ascii="Arial" w:hAnsi="Arial" w:cs="Arial"/>
        </w:rPr>
        <w:t xml:space="preserve"> The implementation</w:t>
      </w:r>
      <w:r w:rsidR="007318F7">
        <w:rPr>
          <w:rFonts w:ascii="Arial" w:hAnsi="Arial" w:cs="Arial"/>
        </w:rPr>
        <w:t>-</w:t>
      </w:r>
      <w:r w:rsidR="00310205">
        <w:rPr>
          <w:rFonts w:ascii="Arial" w:hAnsi="Arial" w:cs="Arial"/>
        </w:rPr>
        <w:t>based UE Rx beam selection works for Rel-15 as</w:t>
      </w:r>
      <w:r w:rsidR="007318F7">
        <w:rPr>
          <w:rFonts w:ascii="Arial" w:hAnsi="Arial" w:cs="Arial"/>
        </w:rPr>
        <w:t xml:space="preserve"> the gNB needs to know only a beam index for actual transmission. However, for AI/ML based beam prediction, UE Rx beam information such as beam identity and beam direction is crucial to accurately predict beam qualities. </w:t>
      </w:r>
      <w:r w:rsidR="00DC704E">
        <w:rPr>
          <w:rFonts w:ascii="Arial" w:hAnsi="Arial" w:cs="Arial"/>
        </w:rPr>
        <w:t xml:space="preserve">The UE Rx beam information could be for supporting DL Tx beam prediction (Alt. 1) and Beam pair prediction (Alt. 3), but DL Rx beam prediction (Alt. 2) should be a part of UE implementation. </w:t>
      </w:r>
    </w:p>
    <w:p w14:paraId="0DCE6E99" w14:textId="77777777" w:rsidR="00310205" w:rsidRPr="00E241F4" w:rsidRDefault="00310205" w:rsidP="007E3DAE">
      <w:pPr>
        <w:spacing w:line="276" w:lineRule="auto"/>
        <w:jc w:val="both"/>
        <w:rPr>
          <w:rFonts w:ascii="Arial" w:hAnsi="Arial" w:cs="Arial"/>
        </w:rPr>
      </w:pPr>
    </w:p>
    <w:p w14:paraId="4773875E" w14:textId="00BE9363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5CA4242E" w14:textId="2A28F2FD" w:rsidR="00FB4F2B" w:rsidRDefault="00FB4F2B" w:rsidP="00FB4F2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9C1E26">
        <w:rPr>
          <w:rFonts w:ascii="Arial" w:hAnsi="Arial" w:cs="Arial"/>
          <w:b/>
          <w:bCs/>
          <w:i/>
          <w:iCs/>
        </w:rPr>
        <w:t>1</w:t>
      </w:r>
      <w:r w:rsidR="00023C02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>The implementation-based UE Rx beam selection works for Rel-15</w:t>
      </w:r>
      <w:r w:rsidR="007318F7">
        <w:rPr>
          <w:rFonts w:ascii="Arial" w:hAnsi="Arial" w:cs="Arial"/>
          <w:i/>
          <w:iCs/>
        </w:rPr>
        <w:t>,</w:t>
      </w:r>
      <w:r w:rsidR="007318F7" w:rsidRPr="007318F7">
        <w:rPr>
          <w:rFonts w:ascii="Arial" w:hAnsi="Arial" w:cs="Arial"/>
          <w:i/>
          <w:iCs/>
        </w:rPr>
        <w:t xml:space="preserve"> </w:t>
      </w:r>
      <w:r w:rsidR="007318F7">
        <w:rPr>
          <w:rFonts w:ascii="Arial" w:hAnsi="Arial" w:cs="Arial"/>
          <w:i/>
          <w:iCs/>
        </w:rPr>
        <w:t>h</w:t>
      </w:r>
      <w:r w:rsidR="007318F7" w:rsidRPr="007318F7">
        <w:rPr>
          <w:rFonts w:ascii="Arial" w:hAnsi="Arial" w:cs="Arial"/>
          <w:i/>
          <w:iCs/>
        </w:rPr>
        <w:t xml:space="preserve">owever, UE </w:t>
      </w:r>
      <w:r w:rsidR="007318F7">
        <w:rPr>
          <w:rFonts w:ascii="Arial" w:hAnsi="Arial" w:cs="Arial"/>
          <w:i/>
          <w:iCs/>
        </w:rPr>
        <w:t xml:space="preserve">Rx </w:t>
      </w:r>
      <w:r w:rsidR="007318F7" w:rsidRPr="007318F7">
        <w:rPr>
          <w:rFonts w:ascii="Arial" w:hAnsi="Arial" w:cs="Arial"/>
          <w:i/>
          <w:iCs/>
        </w:rPr>
        <w:t xml:space="preserve">beam information is </w:t>
      </w:r>
      <w:r w:rsidR="007318F7">
        <w:rPr>
          <w:rFonts w:ascii="Arial" w:hAnsi="Arial" w:cs="Arial"/>
          <w:i/>
          <w:iCs/>
        </w:rPr>
        <w:t>crucial</w:t>
      </w:r>
      <w:r w:rsidR="007318F7" w:rsidRPr="007318F7">
        <w:rPr>
          <w:rFonts w:ascii="Arial" w:hAnsi="Arial" w:cs="Arial"/>
          <w:i/>
          <w:iCs/>
        </w:rPr>
        <w:t xml:space="preserve"> to accurately predict beam qualities</w:t>
      </w:r>
      <w:r w:rsidR="007318F7">
        <w:rPr>
          <w:rFonts w:ascii="Arial" w:hAnsi="Arial" w:cs="Arial"/>
          <w:i/>
          <w:iCs/>
        </w:rPr>
        <w:t xml:space="preserve"> </w:t>
      </w:r>
      <w:r w:rsidR="007318F7" w:rsidRPr="007318F7">
        <w:rPr>
          <w:rFonts w:ascii="Arial" w:hAnsi="Arial" w:cs="Arial"/>
          <w:i/>
          <w:iCs/>
        </w:rPr>
        <w:t xml:space="preserve">for AI/ML based beam prediction. </w:t>
      </w:r>
      <w:r w:rsidR="007316D1">
        <w:rPr>
          <w:rFonts w:ascii="Arial" w:hAnsi="Arial" w:cs="Arial"/>
          <w:i/>
          <w:iCs/>
        </w:rPr>
        <w:t xml:space="preserve"> </w:t>
      </w:r>
    </w:p>
    <w:p w14:paraId="5BDCA470" w14:textId="2B6E07B4" w:rsidR="00FB4F2B" w:rsidRDefault="00FB4F2B" w:rsidP="00C16FC3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18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 w:rsidR="00007C9A">
        <w:rPr>
          <w:rFonts w:ascii="Arial" w:hAnsi="Arial" w:cs="Arial"/>
          <w:i/>
          <w:iCs/>
        </w:rPr>
        <w:t>Study benefits of</w:t>
      </w:r>
      <w:r w:rsidR="007318F7">
        <w:rPr>
          <w:rFonts w:ascii="Arial" w:hAnsi="Arial" w:cs="Arial"/>
          <w:i/>
          <w:iCs/>
        </w:rPr>
        <w:t xml:space="preserve"> specification enhancements on acquiring UE Rx beam information</w:t>
      </w:r>
      <w:r w:rsidR="00DC704E">
        <w:rPr>
          <w:rFonts w:ascii="Arial" w:hAnsi="Arial" w:cs="Arial"/>
          <w:i/>
          <w:iCs/>
        </w:rPr>
        <w:t xml:space="preserve"> for DL Tx beam prediction (Alt. 1) and beam pair prediction (Alt. 3)</w:t>
      </w:r>
      <w:r w:rsidR="007316D1">
        <w:rPr>
          <w:rFonts w:ascii="Arial" w:hAnsi="Arial" w:cs="Arial"/>
        </w:rPr>
        <w:t>.</w:t>
      </w:r>
    </w:p>
    <w:p w14:paraId="77A63838" w14:textId="6FCCAAD6" w:rsidR="00DC704E" w:rsidRDefault="00DC704E" w:rsidP="00DC704E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19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DL Rx beam prediction (Alt. 2) should be a part of UE implementation</w:t>
      </w:r>
      <w:r>
        <w:rPr>
          <w:rFonts w:ascii="Arial" w:hAnsi="Arial" w:cs="Arial"/>
        </w:rPr>
        <w:t>.</w:t>
      </w:r>
    </w:p>
    <w:p w14:paraId="27687C22" w14:textId="35BE758B" w:rsidR="00880E28" w:rsidRDefault="00880E28" w:rsidP="00DC704E">
      <w:pPr>
        <w:spacing w:line="276" w:lineRule="auto"/>
        <w:jc w:val="both"/>
        <w:rPr>
          <w:rFonts w:ascii="Arial" w:hAnsi="Arial" w:cs="Arial"/>
        </w:rPr>
      </w:pPr>
    </w:p>
    <w:p w14:paraId="66B03374" w14:textId="40BED4A1" w:rsidR="00880E28" w:rsidRPr="009C21CE" w:rsidRDefault="00880E28" w:rsidP="00DC704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9C21CE">
        <w:rPr>
          <w:rFonts w:ascii="Arial" w:hAnsi="Arial" w:cs="Arial"/>
          <w:b/>
          <w:bCs/>
          <w:u w:val="single"/>
        </w:rPr>
        <w:t>Support of online/offline training</w:t>
      </w:r>
    </w:p>
    <w:p w14:paraId="73EFF3C2" w14:textId="1EA8A07C" w:rsidR="00880E28" w:rsidRDefault="00880E28" w:rsidP="00DC704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RAN1#111, the following was proposed by the moderator: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80E28" w14:paraId="36F8C2F2" w14:textId="77777777" w:rsidTr="00880E28">
        <w:tc>
          <w:tcPr>
            <w:tcW w:w="9962" w:type="dxa"/>
          </w:tcPr>
          <w:p w14:paraId="740EDE19" w14:textId="77777777" w:rsidR="00ED63CC" w:rsidRPr="00ED63CC" w:rsidRDefault="00ED63CC" w:rsidP="00ED63CC">
            <w:pPr>
              <w:widowControl w:val="0"/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u w:val="single"/>
                <w:lang w:eastAsia="zh-CN"/>
              </w:rPr>
              <w:t>Proposal 2.2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 xml:space="preserve">: For the sub use case BM-Case1 and BM-Case2, </w:t>
            </w:r>
          </w:p>
          <w:p w14:paraId="796B5027" w14:textId="77777777" w:rsidR="00ED63CC" w:rsidRPr="00ED63CC" w:rsidRDefault="00ED63CC" w:rsidP="00ED63CC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>study the potential spec impact of AI/ML offline training</w:t>
            </w:r>
          </w:p>
          <w:p w14:paraId="24EED7BD" w14:textId="77777777" w:rsidR="00ED63CC" w:rsidRPr="00ED63CC" w:rsidRDefault="00ED63CC" w:rsidP="00ED63CC">
            <w:pPr>
              <w:widowControl w:val="0"/>
              <w:numPr>
                <w:ilvl w:val="0"/>
                <w:numId w:val="59"/>
              </w:num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highlight w:val="yellow"/>
                <w:lang w:eastAsia="zh-CN"/>
              </w:rPr>
              <w:t>For network-side model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  <w:t xml:space="preserve">, study and identify (if any) the </w:t>
            </w: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lang w:eastAsia="zh-CN"/>
              </w:rPr>
              <w:t>spec impact of AI/ML online training different from offline training</w:t>
            </w:r>
          </w:p>
          <w:p w14:paraId="406327C0" w14:textId="324B2C21" w:rsidR="00880E28" w:rsidRPr="009C21CE" w:rsidRDefault="00ED63CC" w:rsidP="009C21CE">
            <w:pPr>
              <w:widowControl w:val="0"/>
              <w:numPr>
                <w:ilvl w:val="1"/>
                <w:numId w:val="59"/>
              </w:numPr>
              <w:spacing w:afterLines="50" w:after="120" w:line="240" w:lineRule="auto"/>
              <w:jc w:val="both"/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ED63CC">
              <w:rPr>
                <w:rFonts w:ascii="Times New Roman" w:eastAsia="SimSun" w:hAnsi="Times New Roman" w:cs="Times New Roman"/>
                <w:b/>
                <w:i/>
                <w:kern w:val="2"/>
                <w:sz w:val="20"/>
                <w:szCs w:val="20"/>
                <w:lang w:eastAsia="zh-CN"/>
              </w:rPr>
              <w:t>Note: Support/de-prioritization of online training is discussed in Agenda item 9.2.1</w:t>
            </w:r>
          </w:p>
        </w:tc>
      </w:tr>
    </w:tbl>
    <w:p w14:paraId="46216CDE" w14:textId="7C79EF1B" w:rsidR="00880E28" w:rsidRDefault="00880E28" w:rsidP="00DC704E">
      <w:pPr>
        <w:spacing w:line="276" w:lineRule="auto"/>
        <w:jc w:val="both"/>
        <w:rPr>
          <w:rFonts w:ascii="Arial" w:hAnsi="Arial" w:cs="Arial"/>
        </w:rPr>
      </w:pPr>
    </w:p>
    <w:p w14:paraId="6CD6CD07" w14:textId="026F3EA7" w:rsidR="00A96165" w:rsidRDefault="00A96165" w:rsidP="00DC704E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Procedure for training of AI/ML models is essential to apply AI/ML based prediction in NR. However, investigating both offline training and online training is not achievable considering the limited timeline for AI/ML study. While online training requires more complicated </w:t>
      </w:r>
      <w:r w:rsidR="004A36E9">
        <w:rPr>
          <w:rFonts w:ascii="Arial" w:hAnsi="Arial" w:cs="Arial"/>
        </w:rPr>
        <w:t>procedures</w:t>
      </w:r>
      <w:r>
        <w:rPr>
          <w:rFonts w:ascii="Arial" w:hAnsi="Arial" w:cs="Arial"/>
        </w:rPr>
        <w:t xml:space="preserve"> for </w:t>
      </w:r>
      <w:r w:rsidR="004A36E9">
        <w:rPr>
          <w:rFonts w:ascii="Arial" w:hAnsi="Arial" w:cs="Arial"/>
        </w:rPr>
        <w:t xml:space="preserve">triggering online training, </w:t>
      </w:r>
      <w:r>
        <w:rPr>
          <w:rFonts w:ascii="Arial" w:hAnsi="Arial" w:cs="Arial"/>
        </w:rPr>
        <w:t>identifying AI/ML models for training</w:t>
      </w:r>
      <w:r w:rsidR="004A36E9"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delivering training data sets</w:t>
      </w:r>
      <w:r w:rsidR="004A36E9">
        <w:rPr>
          <w:rFonts w:ascii="Arial" w:hAnsi="Arial" w:cs="Arial"/>
        </w:rPr>
        <w:t xml:space="preserve"> in (near) real-time, </w:t>
      </w:r>
      <w:r>
        <w:rPr>
          <w:rFonts w:ascii="Arial" w:hAnsi="Arial" w:cs="Arial"/>
        </w:rPr>
        <w:t xml:space="preserve">offline training </w:t>
      </w:r>
      <w:r w:rsidR="004A36E9">
        <w:rPr>
          <w:rFonts w:ascii="Arial" w:hAnsi="Arial" w:cs="Arial"/>
        </w:rPr>
        <w:t xml:space="preserve">requires relatively simpler procedures as offline training is done by using already collected data sets. In that regard, prioritizing offline training would be beneficial given the limited timeline for AI/ML study.  </w:t>
      </w:r>
    </w:p>
    <w:p w14:paraId="7FD10CFB" w14:textId="4E4294F6" w:rsidR="00A96165" w:rsidRDefault="00A96165" w:rsidP="00DC704E">
      <w:pPr>
        <w:spacing w:line="276" w:lineRule="auto"/>
        <w:jc w:val="both"/>
        <w:rPr>
          <w:rFonts w:ascii="Arial" w:hAnsi="Arial" w:cs="Arial"/>
        </w:rPr>
      </w:pPr>
    </w:p>
    <w:p w14:paraId="50D6D1FC" w14:textId="19C2BE98" w:rsidR="004A36E9" w:rsidRDefault="004A36E9" w:rsidP="004A36E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113F10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Investigating both offline training and online training in Rel-18 is not achievable given the limited timeline for AI/ML study</w:t>
      </w:r>
      <w:r w:rsidRPr="00FB4F2B">
        <w:rPr>
          <w:rFonts w:ascii="Arial" w:hAnsi="Arial" w:cs="Arial"/>
          <w:i/>
          <w:iCs/>
        </w:rPr>
        <w:t>.</w:t>
      </w:r>
    </w:p>
    <w:p w14:paraId="79568A6E" w14:textId="5F168198" w:rsidR="004A36E9" w:rsidRDefault="004A36E9" w:rsidP="004A36E9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="00113F10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While online training requires more complicated procedures to support training in (near) real-time, offline training requires relatively simpler procedures as offline training is done by using already collected data sets</w:t>
      </w:r>
      <w:r w:rsidRPr="00FB4F2B">
        <w:rPr>
          <w:rFonts w:ascii="Arial" w:hAnsi="Arial" w:cs="Arial"/>
          <w:i/>
          <w:iCs/>
        </w:rPr>
        <w:t>.</w:t>
      </w:r>
    </w:p>
    <w:p w14:paraId="4A0C87C5" w14:textId="7D767CC8" w:rsidR="004A36E9" w:rsidRDefault="004A36E9" w:rsidP="004A36E9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20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Prioritize offline training for the sub use case BM-Case 1 and BM-Case 2</w:t>
      </w:r>
      <w:r>
        <w:rPr>
          <w:rFonts w:ascii="Arial" w:hAnsi="Arial" w:cs="Arial"/>
        </w:rPr>
        <w:t>.</w:t>
      </w:r>
    </w:p>
    <w:p w14:paraId="0A5187E8" w14:textId="1FFF950A" w:rsidR="000A5764" w:rsidRPr="00F76DA7" w:rsidRDefault="00F66461" w:rsidP="000A5764">
      <w:pPr>
        <w:pStyle w:val="Heading1"/>
        <w:rPr>
          <w:rFonts w:cs="Arial"/>
          <w:b/>
          <w:sz w:val="32"/>
          <w:szCs w:val="32"/>
          <w:lang w:val="en-US"/>
        </w:rPr>
      </w:pPr>
      <w:r>
        <w:rPr>
          <w:rFonts w:cs="Arial"/>
          <w:b/>
          <w:sz w:val="32"/>
          <w:szCs w:val="32"/>
        </w:rPr>
        <w:t>Summary</w:t>
      </w:r>
    </w:p>
    <w:p w14:paraId="420974C7" w14:textId="77777777" w:rsidR="007318F7" w:rsidRDefault="007318F7" w:rsidP="007318F7">
      <w:pPr>
        <w:jc w:val="both"/>
        <w:rPr>
          <w:rFonts w:ascii="Arial" w:hAnsi="Arial" w:cs="Arial"/>
        </w:rPr>
      </w:pPr>
      <w:r w:rsidRPr="00983ACF">
        <w:rPr>
          <w:rFonts w:ascii="Arial" w:hAnsi="Arial" w:cs="Arial"/>
        </w:rPr>
        <w:t xml:space="preserve">In this contribution, we discuss potential issues and </w:t>
      </w:r>
      <w:r>
        <w:rPr>
          <w:rFonts w:ascii="Arial" w:hAnsi="Arial" w:cs="Arial"/>
        </w:rPr>
        <w:t>associated standard impacts</w:t>
      </w:r>
      <w:r w:rsidRPr="00983A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AI/ML for beam management. From the discussions, </w:t>
      </w:r>
      <w:r w:rsidRPr="00983ACF">
        <w:rPr>
          <w:rFonts w:ascii="Arial" w:hAnsi="Arial" w:cs="Arial"/>
        </w:rPr>
        <w:t xml:space="preserve">we </w:t>
      </w:r>
      <w:r>
        <w:rPr>
          <w:rFonts w:ascii="Arial" w:hAnsi="Arial" w:cs="Arial"/>
        </w:rPr>
        <w:t xml:space="preserve">made the </w:t>
      </w:r>
      <w:r w:rsidRPr="00983ACF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observations and proposals</w:t>
      </w:r>
      <w:r w:rsidRPr="00983ACF">
        <w:rPr>
          <w:rFonts w:ascii="Arial" w:hAnsi="Arial" w:cs="Arial"/>
        </w:rPr>
        <w:t xml:space="preserve">: </w:t>
      </w:r>
    </w:p>
    <w:p w14:paraId="69C028CC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The agreements made in RAN1#109 and RAN1#110bis-e do not preclude the case that beams in Set A and Set B in different frequency ranges</w:t>
      </w:r>
      <w:r w:rsidRPr="004B3CA4">
        <w:rPr>
          <w:rFonts w:ascii="Arial" w:hAnsi="Arial" w:cs="Arial"/>
          <w:i/>
          <w:iCs/>
        </w:rPr>
        <w:t>.</w:t>
      </w:r>
    </w:p>
    <w:p w14:paraId="0BEA1898" w14:textId="77777777" w:rsidR="004A124B" w:rsidRDefault="004A124B" w:rsidP="004A124B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2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</w:rPr>
        <w:t>S</w:t>
      </w:r>
      <w:r w:rsidRPr="0073678F">
        <w:rPr>
          <w:rFonts w:ascii="Arial" w:hAnsi="Arial" w:cs="Arial"/>
          <w:i/>
          <w:iCs/>
          <w:lang w:val="en-GB" w:eastAsia="zh-CN"/>
        </w:rPr>
        <w:t>upporting Set A and Set B in different frequency ranges is beneficial considering different beamwidths especially when multiple cells in different Frequency Ranges are implemented toward to an identical direction.</w:t>
      </w:r>
    </w:p>
    <w:p w14:paraId="57C31D71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 xml:space="preserve">AI/ML </w:t>
      </w:r>
      <w:r w:rsidRPr="00806EB4">
        <w:rPr>
          <w:rFonts w:ascii="Arial" w:hAnsi="Arial" w:cs="Arial"/>
          <w:i/>
          <w:iCs/>
        </w:rPr>
        <w:t>i</w:t>
      </w:r>
      <w:r w:rsidRPr="00C36329">
        <w:rPr>
          <w:rFonts w:ascii="Arial" w:hAnsi="Arial" w:cs="Arial"/>
          <w:i/>
          <w:iCs/>
        </w:rPr>
        <w:t>nference</w:t>
      </w:r>
      <w:r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at NW side (Alt.1)</w:t>
      </w:r>
      <w:r w:rsidRPr="00C36329">
        <w:rPr>
          <w:rFonts w:ascii="Arial" w:hAnsi="Arial" w:cs="Arial"/>
          <w:i/>
          <w:iCs/>
        </w:rPr>
        <w:t xml:space="preserve"> could be a good implementation option as UE implementation is generally limited due to computational power and battery consumption than gNB implementation. However, AI/ML inference</w:t>
      </w:r>
      <w:r w:rsidRPr="003C178A">
        <w:rPr>
          <w:rFonts w:ascii="Arial" w:hAnsi="Arial" w:cs="Arial"/>
          <w:i/>
          <w:iCs/>
        </w:rPr>
        <w:t>/training</w:t>
      </w:r>
      <w:r w:rsidRPr="00806EB4">
        <w:rPr>
          <w:rFonts w:ascii="Arial" w:hAnsi="Arial" w:cs="Arial"/>
          <w:i/>
          <w:iCs/>
        </w:rPr>
        <w:t xml:space="preserve"> generally</w:t>
      </w:r>
      <w:r w:rsidRPr="004B3CA4">
        <w:rPr>
          <w:rFonts w:ascii="Arial" w:hAnsi="Arial" w:cs="Arial"/>
          <w:i/>
          <w:iCs/>
        </w:rPr>
        <w:t xml:space="preserve"> requires more detailed explicit information which leads significant reporting overhead.</w:t>
      </w:r>
    </w:p>
    <w:p w14:paraId="734D5901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AI/ML inference</w:t>
      </w:r>
      <w:r w:rsidRPr="003C178A">
        <w:rPr>
          <w:rFonts w:ascii="Arial" w:hAnsi="Arial" w:cs="Arial"/>
          <w:i/>
          <w:iCs/>
        </w:rPr>
        <w:t>/training</w:t>
      </w:r>
      <w:r w:rsidRPr="004B3CA4">
        <w:rPr>
          <w:rFonts w:ascii="Arial" w:hAnsi="Arial" w:cs="Arial"/>
          <w:i/>
          <w:iCs/>
        </w:rPr>
        <w:t xml:space="preserve"> at UE side 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</w:t>
      </w:r>
      <w:r w:rsidRPr="004B3CA4">
        <w:rPr>
          <w:rFonts w:ascii="Arial" w:hAnsi="Arial" w:cs="Arial"/>
          <w:i/>
          <w:iCs/>
        </w:rPr>
        <w:t>can be limited due to limited computational power and battery consumption at UE implementation, however, UE can easily utilize more information that the UE acquired by measuring SSB/CSI-RS without consuming any reporting overhead.</w:t>
      </w:r>
    </w:p>
    <w:p w14:paraId="5F107B8D" w14:textId="10E42267" w:rsidR="009C1E26" w:rsidRDefault="009C1E26" w:rsidP="009C1E26">
      <w:pPr>
        <w:spacing w:line="276" w:lineRule="auto"/>
        <w:jc w:val="both"/>
        <w:rPr>
          <w:rFonts w:ascii="Arial" w:hAnsi="Arial" w:cs="Arial"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>As using same beamwidth for all channels and signals is a general implementation</w:t>
      </w:r>
      <w:r>
        <w:rPr>
          <w:rFonts w:ascii="Arial" w:hAnsi="Arial" w:cs="Arial"/>
          <w:i/>
          <w:iCs/>
          <w:lang w:val="en-GB" w:eastAsia="zh-CN"/>
        </w:rPr>
        <w:t xml:space="preserve"> within a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, using a subset of Set A as Set B is a reasonable option </w:t>
      </w:r>
      <w:r w:rsidRPr="00D03EBB">
        <w:rPr>
          <w:rFonts w:ascii="Arial" w:hAnsi="Arial" w:cs="Arial"/>
          <w:i/>
          <w:iCs/>
          <w:lang w:val="en-GB" w:eastAsia="zh-CN"/>
        </w:rPr>
        <w:t>if Set A and Set B are utilized in a same frequency range</w:t>
      </w:r>
      <w:r w:rsidRPr="00A12C0E">
        <w:rPr>
          <w:rFonts w:ascii="Arial" w:hAnsi="Arial" w:cs="Arial"/>
          <w:i/>
          <w:iCs/>
          <w:lang w:val="en-GB" w:eastAsia="zh-CN"/>
        </w:rPr>
        <w:t xml:space="preserve">. </w:t>
      </w:r>
    </w:p>
    <w:p w14:paraId="1660AF29" w14:textId="1B0873FB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I</w:t>
      </w:r>
      <w:r w:rsidRPr="00F7095A">
        <w:rPr>
          <w:rFonts w:ascii="Arial" w:hAnsi="Arial" w:cs="Arial"/>
          <w:i/>
          <w:iCs/>
          <w:lang w:val="en-GB" w:eastAsia="zh-CN"/>
        </w:rPr>
        <w:t>t is difficult to use a subset of Set A considering different beamwidths</w:t>
      </w:r>
      <w:r>
        <w:rPr>
          <w:rFonts w:ascii="Arial" w:hAnsi="Arial" w:cs="Arial"/>
          <w:i/>
          <w:iCs/>
          <w:lang w:val="en-GB" w:eastAsia="zh-CN"/>
        </w:rPr>
        <w:t xml:space="preserve"> for beam management between different frequency ranges</w:t>
      </w:r>
      <w:r w:rsidRPr="00F7095A">
        <w:rPr>
          <w:rFonts w:ascii="Arial" w:hAnsi="Arial" w:cs="Arial"/>
          <w:i/>
          <w:iCs/>
          <w:lang w:val="en-GB" w:eastAsia="zh-CN"/>
        </w:rPr>
        <w:t>.</w:t>
      </w:r>
    </w:p>
    <w:p w14:paraId="162C70B1" w14:textId="2E561E41" w:rsidR="009C1E26" w:rsidRPr="00A12C0E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i/>
          <w:iCs/>
          <w:lang w:val="en-GB" w:eastAsia="zh-CN"/>
        </w:rPr>
        <w:t>U</w:t>
      </w:r>
      <w:r w:rsidRPr="00A12C0E">
        <w:rPr>
          <w:rFonts w:ascii="Arial" w:hAnsi="Arial" w:cs="Arial"/>
          <w:i/>
          <w:iCs/>
          <w:lang w:val="en-GB" w:eastAsia="zh-CN"/>
        </w:rPr>
        <w:t>tilization of wide beam information from a low frequency range has great potential as a low frequency range is more reliable and utilization of wide beam requires much less time and frequency resources for beam management.</w:t>
      </w:r>
    </w:p>
    <w:p w14:paraId="5DD5CF0A" w14:textId="38D374B0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8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A12C0E">
        <w:rPr>
          <w:rFonts w:ascii="Arial" w:hAnsi="Arial" w:cs="Arial"/>
          <w:i/>
          <w:iCs/>
          <w:lang w:val="en-GB" w:eastAsia="zh-CN"/>
        </w:rPr>
        <w:t>‘Only L1-RSRP measurement based on Set B’ is not clear enough as the alternative does not provide any beam related information.</w:t>
      </w:r>
    </w:p>
    <w:p w14:paraId="6E74A01A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t>If ‘Only L1-RSRP measurement based on Set B’ means that L1-RSRP measurements are provided in a fixed order, in our view, the input is not ‘Only L1-RSRP measurement based on Set B’.</w:t>
      </w:r>
    </w:p>
    <w:p w14:paraId="0B2EEDC0" w14:textId="77777777" w:rsidR="009C1E26" w:rsidRPr="001B2AB6" w:rsidRDefault="009C1E26" w:rsidP="009C1E26">
      <w:pPr>
        <w:pStyle w:val="ListParagraph"/>
        <w:numPr>
          <w:ilvl w:val="0"/>
          <w:numId w:val="52"/>
        </w:num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1B2AB6">
        <w:rPr>
          <w:rFonts w:ascii="Arial" w:hAnsi="Arial" w:cs="Arial"/>
          <w:i/>
          <w:iCs/>
          <w:lang w:val="en-GB" w:eastAsia="zh-CN"/>
        </w:rPr>
        <w:t>Reporting L1-RSRP measurements in a fixed order is indicating L1-RSRP measurement with implicit beam related information.</w:t>
      </w:r>
    </w:p>
    <w:p w14:paraId="60079716" w14:textId="23304BF2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  <w:lang w:val="en-GB" w:eastAsia="zh-CN"/>
        </w:rPr>
      </w:pPr>
      <w:r w:rsidRPr="00C913E6">
        <w:rPr>
          <w:rFonts w:ascii="Arial" w:hAnsi="Arial" w:cs="Arial"/>
          <w:b/>
          <w:bCs/>
          <w:i/>
          <w:iCs/>
        </w:rPr>
        <w:lastRenderedPageBreak/>
        <w:t xml:space="preserve">Observation </w:t>
      </w:r>
      <w:r w:rsidR="004A124B">
        <w:rPr>
          <w:rFonts w:ascii="Arial" w:hAnsi="Arial" w:cs="Arial"/>
          <w:b/>
          <w:bCs/>
          <w:i/>
          <w:iCs/>
        </w:rPr>
        <w:t>9</w:t>
      </w:r>
      <w:r w:rsidRPr="00C913E6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  <w:lang w:val="en-GB" w:eastAsia="zh-CN"/>
        </w:rPr>
        <w:t xml:space="preserve">‘L1-RSRP measurement based on Set B and the corresponding DL Tx and/or Rx beam ID’ can be a baseline option </w:t>
      </w:r>
      <w:r>
        <w:rPr>
          <w:rFonts w:ascii="Arial" w:hAnsi="Arial" w:cs="Arial"/>
          <w:i/>
          <w:iCs/>
          <w:lang w:val="en-GB" w:eastAsia="zh-CN"/>
        </w:rPr>
        <w:t xml:space="preserve">as </w:t>
      </w:r>
      <w:r w:rsidRPr="00D2682C">
        <w:rPr>
          <w:rFonts w:ascii="Arial" w:hAnsi="Arial" w:cs="Arial"/>
          <w:i/>
          <w:iCs/>
          <w:lang w:val="en-GB" w:eastAsia="zh-CN"/>
        </w:rPr>
        <w:t>AI/ML model can predict RSRP measurements with Tx and Rx beam IDs which are not provided.</w:t>
      </w:r>
    </w:p>
    <w:p w14:paraId="2274C5E8" w14:textId="64BC557C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10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Definition of ‘monitoring’ in the agreement for model monitoring is not clear enough</w:t>
      </w:r>
      <w:r w:rsidRPr="003C178A">
        <w:rPr>
          <w:rFonts w:ascii="Arial" w:hAnsi="Arial" w:cs="Arial"/>
          <w:i/>
          <w:iCs/>
        </w:rPr>
        <w:t>.</w:t>
      </w:r>
    </w:p>
    <w:p w14:paraId="5E6545F7" w14:textId="77777777" w:rsidR="00E44DA8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11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1 with a UE-side AI/ML model, the current beam reporting with CRIs/SSBRIs and corresponding L1-RSRP values is enough to indicate the best beam(s) from AI/ML model inference. </w:t>
      </w:r>
    </w:p>
    <w:p w14:paraId="6E39F1F0" w14:textId="77777777" w:rsidR="00E44DA8" w:rsidRPr="003C178A" w:rsidRDefault="00E44DA8" w:rsidP="00E44DA8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>Observation</w:t>
      </w:r>
      <w:r w:rsidRPr="003C178A">
        <w:rPr>
          <w:rFonts w:ascii="Arial" w:hAnsi="Arial" w:cs="Arial"/>
          <w:b/>
          <w:bCs/>
          <w:i/>
          <w:iCs/>
        </w:rPr>
        <w:t xml:space="preserve"> </w:t>
      </w:r>
      <w:r>
        <w:rPr>
          <w:rFonts w:ascii="Arial" w:hAnsi="Arial" w:cs="Arial"/>
          <w:b/>
          <w:bCs/>
          <w:i/>
          <w:iCs/>
        </w:rPr>
        <w:t>12</w:t>
      </w:r>
      <w:r w:rsidRPr="003C178A">
        <w:rPr>
          <w:rFonts w:ascii="Arial" w:hAnsi="Arial" w:cs="Arial"/>
          <w:b/>
          <w:bCs/>
          <w:i/>
          <w:iCs/>
        </w:rPr>
        <w:t>:</w:t>
      </w:r>
      <w:r w:rsidRPr="003C178A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For BM-Case 2 with a UE-side AI/ML model, information about the time stamp for the reported CRIs/SSBRIs can be further considered. </w:t>
      </w:r>
    </w:p>
    <w:p w14:paraId="2690FC9D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13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</w:t>
      </w:r>
      <w:r w:rsidRPr="00B148E0">
        <w:rPr>
          <w:rFonts w:ascii="Arial" w:hAnsi="Arial" w:cs="Arial"/>
          <w:i/>
          <w:iCs/>
        </w:rPr>
        <w:t>he current NR specification support</w:t>
      </w:r>
      <w:r>
        <w:rPr>
          <w:rFonts w:ascii="Arial" w:hAnsi="Arial" w:cs="Arial"/>
          <w:i/>
          <w:iCs/>
        </w:rPr>
        <w:t>ing</w:t>
      </w:r>
      <w:r w:rsidRPr="00B148E0">
        <w:rPr>
          <w:rFonts w:ascii="Arial" w:hAnsi="Arial" w:cs="Arial"/>
          <w:i/>
          <w:iCs/>
        </w:rPr>
        <w:t xml:space="preserve"> UE reporting with up to 4 best CRIs/SSBRIs with L1-RSRP or L1-SINR can be very limited for </w:t>
      </w:r>
      <w:r>
        <w:rPr>
          <w:rFonts w:ascii="Arial" w:hAnsi="Arial" w:cs="Arial"/>
          <w:i/>
          <w:iCs/>
        </w:rPr>
        <w:t xml:space="preserve">a network-side AI/ML model. </w:t>
      </w:r>
    </w:p>
    <w:p w14:paraId="2C7DAB74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14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The current NR specification does not consider association between beams with different beam widths.</w:t>
      </w:r>
    </w:p>
    <w:p w14:paraId="6C27416D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15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Utilizing association between beams with different beam widths can provide benefits for prediction accuracy e.g., robust estimation/identification of whole spatial characteristics with wide beams and accurate beam identification with narrow beams.</w:t>
      </w:r>
    </w:p>
    <w:p w14:paraId="35286B60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16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For Rel-15 beam management, actual mapping between DL Tx beam and UE Rx beam is totally based on UE implementation</w:t>
      </w:r>
      <w:r w:rsidRPr="00FB4F2B">
        <w:rPr>
          <w:rFonts w:ascii="Arial" w:hAnsi="Arial" w:cs="Arial"/>
          <w:i/>
          <w:iCs/>
        </w:rPr>
        <w:t>.</w:t>
      </w:r>
    </w:p>
    <w:p w14:paraId="6AAC180A" w14:textId="77777777" w:rsidR="00E44DA8" w:rsidRDefault="00E44DA8" w:rsidP="00E44DA8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17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>The implementation-based UE Rx beam selection works for Rel-15</w:t>
      </w:r>
      <w:r>
        <w:rPr>
          <w:rFonts w:ascii="Arial" w:hAnsi="Arial" w:cs="Arial"/>
          <w:i/>
          <w:iCs/>
        </w:rPr>
        <w:t>,</w:t>
      </w:r>
      <w:r w:rsidRPr="007318F7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h</w:t>
      </w:r>
      <w:r w:rsidRPr="007318F7">
        <w:rPr>
          <w:rFonts w:ascii="Arial" w:hAnsi="Arial" w:cs="Arial"/>
          <w:i/>
          <w:iCs/>
        </w:rPr>
        <w:t xml:space="preserve">owever, UE </w:t>
      </w:r>
      <w:r>
        <w:rPr>
          <w:rFonts w:ascii="Arial" w:hAnsi="Arial" w:cs="Arial"/>
          <w:i/>
          <w:iCs/>
        </w:rPr>
        <w:t xml:space="preserve">Rx </w:t>
      </w:r>
      <w:r w:rsidRPr="007318F7">
        <w:rPr>
          <w:rFonts w:ascii="Arial" w:hAnsi="Arial" w:cs="Arial"/>
          <w:i/>
          <w:iCs/>
        </w:rPr>
        <w:t xml:space="preserve">beam information is </w:t>
      </w:r>
      <w:r>
        <w:rPr>
          <w:rFonts w:ascii="Arial" w:hAnsi="Arial" w:cs="Arial"/>
          <w:i/>
          <w:iCs/>
        </w:rPr>
        <w:t>crucial</w:t>
      </w:r>
      <w:r w:rsidRPr="007318F7">
        <w:rPr>
          <w:rFonts w:ascii="Arial" w:hAnsi="Arial" w:cs="Arial"/>
          <w:i/>
          <w:iCs/>
        </w:rPr>
        <w:t xml:space="preserve"> to accurately predict beam qualities</w:t>
      </w:r>
      <w:r>
        <w:rPr>
          <w:rFonts w:ascii="Arial" w:hAnsi="Arial" w:cs="Arial"/>
          <w:i/>
          <w:iCs/>
        </w:rPr>
        <w:t xml:space="preserve"> </w:t>
      </w:r>
      <w:r w:rsidRPr="007318F7">
        <w:rPr>
          <w:rFonts w:ascii="Arial" w:hAnsi="Arial" w:cs="Arial"/>
          <w:i/>
          <w:iCs/>
        </w:rPr>
        <w:t xml:space="preserve">for AI/ML based beam prediction. </w:t>
      </w:r>
      <w:r>
        <w:rPr>
          <w:rFonts w:ascii="Arial" w:hAnsi="Arial" w:cs="Arial"/>
          <w:i/>
          <w:iCs/>
        </w:rPr>
        <w:t xml:space="preserve"> </w:t>
      </w:r>
    </w:p>
    <w:p w14:paraId="25A823A6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18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Investigating both offline training and online training in Rel-18 is not achievable given the limited timeline for AI/ML study</w:t>
      </w:r>
      <w:r w:rsidRPr="00FB4F2B">
        <w:rPr>
          <w:rFonts w:ascii="Arial" w:hAnsi="Arial" w:cs="Arial"/>
          <w:i/>
          <w:iCs/>
        </w:rPr>
        <w:t>.</w:t>
      </w:r>
    </w:p>
    <w:p w14:paraId="3E6C545F" w14:textId="77777777" w:rsidR="00113F10" w:rsidRDefault="00113F10" w:rsidP="00113F10">
      <w:pPr>
        <w:spacing w:line="276" w:lineRule="auto"/>
        <w:jc w:val="both"/>
        <w:rPr>
          <w:rFonts w:ascii="Arial" w:hAnsi="Arial" w:cs="Arial"/>
          <w:i/>
          <w:iCs/>
        </w:rPr>
      </w:pPr>
      <w:r w:rsidRPr="00C913E6">
        <w:rPr>
          <w:rFonts w:ascii="Arial" w:hAnsi="Arial" w:cs="Arial"/>
          <w:b/>
          <w:bCs/>
          <w:i/>
          <w:iCs/>
        </w:rPr>
        <w:t xml:space="preserve">Observation </w:t>
      </w:r>
      <w:r>
        <w:rPr>
          <w:rFonts w:ascii="Arial" w:hAnsi="Arial" w:cs="Arial"/>
          <w:b/>
          <w:bCs/>
          <w:i/>
          <w:iCs/>
        </w:rPr>
        <w:t>19</w:t>
      </w:r>
      <w:r w:rsidRPr="00C913E6">
        <w:rPr>
          <w:rFonts w:ascii="Arial" w:hAnsi="Arial" w:cs="Arial"/>
          <w:b/>
          <w:bCs/>
          <w:i/>
          <w:iCs/>
        </w:rPr>
        <w:t>:</w:t>
      </w:r>
      <w:r>
        <w:rPr>
          <w:rFonts w:ascii="Arial" w:hAnsi="Arial" w:cs="Arial"/>
          <w:i/>
          <w:iCs/>
        </w:rPr>
        <w:t xml:space="preserve"> While online training requires more complicated procedures to support training in (near) real-time, offline training requires relatively simpler procedures as offline training is done by using already collected data sets</w:t>
      </w:r>
      <w:r w:rsidRPr="00FB4F2B">
        <w:rPr>
          <w:rFonts w:ascii="Arial" w:hAnsi="Arial" w:cs="Arial"/>
          <w:i/>
          <w:iCs/>
        </w:rPr>
        <w:t>.</w:t>
      </w:r>
    </w:p>
    <w:p w14:paraId="2D09766A" w14:textId="4F5194DC" w:rsidR="009C1E26" w:rsidRDefault="009C1E26" w:rsidP="009C1E2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07C89E62" w14:textId="3670BCA4" w:rsidR="004A124B" w:rsidRDefault="004A124B" w:rsidP="009C1E26">
      <w:pPr>
        <w:spacing w:line="276" w:lineRule="auto"/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BM-Case 1 and BM-Case 2 with Set A and Set B in different frequency ranges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are supported as well as in a same frequency range.</w:t>
      </w:r>
    </w:p>
    <w:p w14:paraId="35AE0368" w14:textId="77777777" w:rsidR="004A124B" w:rsidRDefault="004A124B" w:rsidP="004A124B">
      <w:pPr>
        <w:spacing w:line="276" w:lineRule="auto"/>
        <w:jc w:val="both"/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both AI/ML inference</w:t>
      </w:r>
      <w:r w:rsidRPr="003C178A">
        <w:rPr>
          <w:rFonts w:ascii="Arial" w:hAnsi="Arial" w:cs="Arial"/>
          <w:i/>
          <w:iCs/>
        </w:rPr>
        <w:t>/training</w:t>
      </w:r>
      <w:r>
        <w:rPr>
          <w:rFonts w:ascii="Arial" w:hAnsi="Arial" w:cs="Arial"/>
          <w:i/>
          <w:iCs/>
        </w:rPr>
        <w:t xml:space="preserve"> at NW side </w:t>
      </w:r>
      <w:r w:rsidRPr="004B3CA4">
        <w:rPr>
          <w:rFonts w:ascii="Arial" w:hAnsi="Arial" w:cs="Arial"/>
          <w:i/>
          <w:iCs/>
        </w:rPr>
        <w:t>(Alt.1)</w:t>
      </w:r>
      <w:r>
        <w:rPr>
          <w:rFonts w:ascii="Arial" w:hAnsi="Arial" w:cs="Arial"/>
          <w:i/>
          <w:iCs/>
        </w:rPr>
        <w:t xml:space="preserve"> and UE side </w:t>
      </w:r>
      <w:r w:rsidRPr="004B3CA4">
        <w:rPr>
          <w:rFonts w:ascii="Arial" w:hAnsi="Arial" w:cs="Arial"/>
          <w:i/>
          <w:iCs/>
        </w:rPr>
        <w:t>(Alt.</w:t>
      </w:r>
      <w:r>
        <w:rPr>
          <w:rFonts w:ascii="Arial" w:hAnsi="Arial" w:cs="Arial"/>
          <w:i/>
          <w:iCs/>
        </w:rPr>
        <w:t>2</w:t>
      </w:r>
      <w:r w:rsidRPr="004B3CA4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 xml:space="preserve"> for both BM-Case1 and BM-Case2</w:t>
      </w:r>
      <w:r>
        <w:rPr>
          <w:rFonts w:ascii="Arial" w:hAnsi="Arial" w:cs="Arial"/>
        </w:rPr>
        <w:t>.</w:t>
      </w:r>
    </w:p>
    <w:p w14:paraId="069C713F" w14:textId="144DD335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3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B is a subset of Set A</w:t>
      </w:r>
      <w:r>
        <w:rPr>
          <w:rFonts w:ascii="Arial" w:hAnsi="Arial" w:cs="Arial"/>
          <w:i/>
          <w:iCs/>
        </w:rPr>
        <w:t xml:space="preserve">’ when Set A and Set B are utilized in a same frequency range for both BM-Case1 and BM-Case2. </w:t>
      </w:r>
    </w:p>
    <w:p w14:paraId="3AB13350" w14:textId="08AC41FE" w:rsidR="009C1E26" w:rsidRDefault="009C1E26" w:rsidP="009C1E26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4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 ‘</w:t>
      </w:r>
      <w:r w:rsidRPr="00D03EBB">
        <w:rPr>
          <w:rFonts w:ascii="Arial" w:hAnsi="Arial" w:cs="Arial"/>
          <w:i/>
          <w:iCs/>
        </w:rPr>
        <w:t>Set A and Set B are different</w:t>
      </w:r>
      <w:r>
        <w:rPr>
          <w:rFonts w:ascii="Arial" w:hAnsi="Arial" w:cs="Arial"/>
          <w:i/>
          <w:iCs/>
        </w:rPr>
        <w:t xml:space="preserve">’ when Set A and Set B are utilized in different frequency ranges for both BM-Case1 and BM-Case2. </w:t>
      </w:r>
    </w:p>
    <w:p w14:paraId="3B0A4B18" w14:textId="536C676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5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AI/ML based beam management based on association between different frequency ranges should supported for both</w:t>
      </w:r>
      <w:r w:rsidRPr="00D03EBB">
        <w:t xml:space="preserve"> </w:t>
      </w:r>
      <w:r w:rsidRPr="00D03EBB">
        <w:rPr>
          <w:rFonts w:ascii="Arial" w:hAnsi="Arial" w:cs="Arial"/>
          <w:i/>
          <w:iCs/>
        </w:rPr>
        <w:t xml:space="preserve">between FR1 and FR2-1 and </w:t>
      </w:r>
      <w:r>
        <w:rPr>
          <w:rFonts w:ascii="Arial" w:hAnsi="Arial" w:cs="Arial"/>
          <w:i/>
          <w:iCs/>
        </w:rPr>
        <w:t xml:space="preserve">between </w:t>
      </w:r>
      <w:r w:rsidRPr="00D03EBB">
        <w:rPr>
          <w:rFonts w:ascii="Arial" w:hAnsi="Arial" w:cs="Arial"/>
          <w:i/>
          <w:iCs/>
        </w:rPr>
        <w:t>FR2-1 and FR2-2</w:t>
      </w:r>
      <w:r>
        <w:rPr>
          <w:rFonts w:ascii="Arial" w:hAnsi="Arial" w:cs="Arial"/>
          <w:i/>
          <w:iCs/>
        </w:rPr>
        <w:t>.</w:t>
      </w:r>
    </w:p>
    <w:p w14:paraId="5BD16555" w14:textId="77777777" w:rsidR="00113F10" w:rsidRPr="004B78D3" w:rsidRDefault="00113F10" w:rsidP="00113F10">
      <w:pPr>
        <w:jc w:val="both"/>
        <w:rPr>
          <w:rFonts w:ascii="Arial" w:hAnsi="Arial" w:cs="Arial"/>
          <w:i/>
          <w:iCs/>
        </w:rPr>
      </w:pPr>
      <w:r w:rsidRPr="004B78D3">
        <w:rPr>
          <w:rFonts w:ascii="Arial" w:hAnsi="Arial" w:cs="Arial"/>
          <w:b/>
          <w:bCs/>
          <w:i/>
          <w:iCs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</w:rPr>
        <w:t>6</w:t>
      </w:r>
      <w:r w:rsidRPr="004B78D3">
        <w:rPr>
          <w:rFonts w:ascii="Arial" w:hAnsi="Arial" w:cs="Arial"/>
          <w:b/>
          <w:bCs/>
          <w:i/>
          <w:iCs/>
        </w:rPr>
        <w:t>:</w:t>
      </w:r>
      <w:r w:rsidRPr="004B78D3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</w:t>
      </w:r>
      <w:r w:rsidRPr="00D2682C">
        <w:rPr>
          <w:rFonts w:ascii="Arial" w:hAnsi="Arial" w:cs="Arial"/>
          <w:i/>
          <w:iCs/>
        </w:rPr>
        <w:t xml:space="preserve">ompanies supporting </w:t>
      </w:r>
      <w:r>
        <w:rPr>
          <w:rFonts w:ascii="Arial" w:hAnsi="Arial" w:cs="Arial"/>
          <w:i/>
          <w:iCs/>
        </w:rPr>
        <w:t>L1-RSRP values without beam ID</w:t>
      </w:r>
      <w:r w:rsidRPr="00D2682C">
        <w:rPr>
          <w:rFonts w:ascii="Arial" w:hAnsi="Arial" w:cs="Arial"/>
          <w:i/>
          <w:iCs/>
        </w:rPr>
        <w:t xml:space="preserve"> should provide more details.</w:t>
      </w:r>
    </w:p>
    <w:p w14:paraId="7B967718" w14:textId="1F1513E5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4A124B">
        <w:rPr>
          <w:rFonts w:ascii="Arial" w:hAnsi="Arial" w:cs="Arial"/>
          <w:b/>
          <w:bCs/>
          <w:i/>
          <w:iCs/>
        </w:rPr>
        <w:t>7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Support</w:t>
      </w:r>
      <w:r w:rsidRPr="00D2682C">
        <w:rPr>
          <w:rFonts w:ascii="Arial" w:hAnsi="Arial" w:cs="Arial"/>
          <w:i/>
          <w:iCs/>
        </w:rPr>
        <w:t xml:space="preserve"> ‘L1-RSRP measurement based on Set B and the corresponding DL Tx and/or Rx beam ID’</w:t>
      </w:r>
      <w:r>
        <w:rPr>
          <w:rFonts w:ascii="Arial" w:hAnsi="Arial" w:cs="Arial"/>
          <w:i/>
          <w:iCs/>
        </w:rPr>
        <w:t xml:space="preserve"> as a baseline</w:t>
      </w:r>
      <w:r w:rsidRPr="00D2682C">
        <w:rPr>
          <w:rFonts w:ascii="Arial" w:hAnsi="Arial" w:cs="Arial"/>
          <w:i/>
          <w:iCs/>
        </w:rPr>
        <w:t>.</w:t>
      </w:r>
    </w:p>
    <w:p w14:paraId="5663C6BC" w14:textId="06A90167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8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Additional information such as TRP IDs and Panels IDs should be considered</w:t>
      </w:r>
      <w:r w:rsidRPr="00D2682C">
        <w:rPr>
          <w:rFonts w:ascii="Arial" w:hAnsi="Arial" w:cs="Arial"/>
          <w:i/>
          <w:iCs/>
        </w:rPr>
        <w:t>.</w:t>
      </w:r>
    </w:p>
    <w:p w14:paraId="4CCBED3E" w14:textId="1CA776CB" w:rsidR="009C1E26" w:rsidRDefault="009C1E26" w:rsidP="009C1E26">
      <w:pPr>
        <w:jc w:val="both"/>
        <w:rPr>
          <w:rFonts w:ascii="Arial" w:hAnsi="Arial" w:cs="Arial"/>
          <w:i/>
          <w:iCs/>
        </w:rPr>
      </w:pPr>
      <w:r w:rsidRPr="00A12C0E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9</w:t>
      </w:r>
      <w:r w:rsidRPr="00A12C0E">
        <w:rPr>
          <w:rFonts w:ascii="Arial" w:hAnsi="Arial" w:cs="Arial"/>
          <w:b/>
          <w:bCs/>
          <w:i/>
          <w:iCs/>
        </w:rPr>
        <w:t>:</w:t>
      </w:r>
      <w:r w:rsidRPr="00A12C0E">
        <w:rPr>
          <w:rFonts w:ascii="Arial" w:hAnsi="Arial" w:cs="Arial"/>
          <w:i/>
          <w:iCs/>
        </w:rPr>
        <w:t xml:space="preserve"> </w:t>
      </w:r>
      <w:r w:rsidRPr="00D2682C">
        <w:rPr>
          <w:rFonts w:ascii="Arial" w:hAnsi="Arial" w:cs="Arial"/>
          <w:i/>
          <w:iCs/>
        </w:rPr>
        <w:t>‘CIR based on Set B’ can be considered as an alternative only for beam management based on FR1 information.</w:t>
      </w:r>
    </w:p>
    <w:p w14:paraId="4177479A" w14:textId="5F850593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10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Support ‘</w:t>
      </w:r>
      <w:r w:rsidRPr="00FC6492">
        <w:rPr>
          <w:rFonts w:ascii="Arial" w:hAnsi="Arial" w:cs="Arial"/>
          <w:i/>
          <w:iCs/>
        </w:rPr>
        <w:t>Tx and/or Rx Beam ID(s) and/or the predicted L1-RSRP of the N predicted DL Tx and/or Rx beams</w:t>
      </w:r>
      <w:r w:rsidRPr="00A36AF0">
        <w:rPr>
          <w:rFonts w:ascii="Arial" w:hAnsi="Arial" w:cs="Arial"/>
          <w:i/>
          <w:iCs/>
        </w:rPr>
        <w:t>’ as a baseline.</w:t>
      </w:r>
    </w:p>
    <w:p w14:paraId="1802C573" w14:textId="0D33C6F6" w:rsidR="00FC6492" w:rsidRPr="00A36AF0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11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‘</w:t>
      </w:r>
      <w:r w:rsidRPr="00FC6492">
        <w:rPr>
          <w:rFonts w:ascii="Arial" w:hAnsi="Arial" w:cs="Arial"/>
          <w:i/>
          <w:iCs/>
        </w:rPr>
        <w:t>Tx and/or Rx Beam ID(s) of the N predicted DL Tx and/or Rx beams and other information</w:t>
      </w:r>
      <w:r w:rsidRPr="00A36AF0">
        <w:rPr>
          <w:rFonts w:ascii="Arial" w:hAnsi="Arial" w:cs="Arial"/>
          <w:i/>
          <w:iCs/>
        </w:rPr>
        <w:t>’ can be considered</w:t>
      </w:r>
      <w:r>
        <w:rPr>
          <w:rFonts w:ascii="Arial" w:hAnsi="Arial" w:cs="Arial"/>
          <w:i/>
          <w:iCs/>
        </w:rPr>
        <w:t xml:space="preserve"> with LOS probability</w:t>
      </w:r>
      <w:r w:rsidRPr="00A36AF0">
        <w:rPr>
          <w:rFonts w:ascii="Arial" w:hAnsi="Arial" w:cs="Arial"/>
          <w:i/>
          <w:iCs/>
        </w:rPr>
        <w:t>.</w:t>
      </w:r>
    </w:p>
    <w:p w14:paraId="3D5D92D6" w14:textId="2302A5AD" w:rsidR="00FC6492" w:rsidRDefault="00FC6492" w:rsidP="00FC6492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 w:rsidR="00E44DA8">
        <w:rPr>
          <w:rFonts w:ascii="Arial" w:hAnsi="Arial" w:cs="Arial"/>
          <w:b/>
          <w:bCs/>
          <w:i/>
          <w:iCs/>
        </w:rPr>
        <w:t>12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Benefits from utilization of TX/Rx beam angles should be clarified</w:t>
      </w:r>
      <w:r w:rsidRPr="00A36AF0">
        <w:rPr>
          <w:rFonts w:ascii="Arial" w:hAnsi="Arial" w:cs="Arial"/>
          <w:i/>
          <w:iCs/>
        </w:rPr>
        <w:t>.</w:t>
      </w:r>
    </w:p>
    <w:p w14:paraId="632252F4" w14:textId="3F31268A" w:rsidR="00113F10" w:rsidRDefault="00113F10" w:rsidP="00113F10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13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Clarify the details of ‘monitoring for each alternative including UE reporting of the performance metric(s) for Alt3</w:t>
      </w:r>
      <w:r w:rsidRPr="00A36AF0">
        <w:rPr>
          <w:rFonts w:ascii="Arial" w:hAnsi="Arial" w:cs="Arial"/>
          <w:i/>
          <w:iCs/>
        </w:rPr>
        <w:t>.</w:t>
      </w:r>
    </w:p>
    <w:p w14:paraId="7B980CDF" w14:textId="77777777" w:rsidR="00113F10" w:rsidRDefault="00113F10" w:rsidP="00113F10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14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AI/ML monitoring, consider common mechanism for multiple purposes, procedures for identifying need of AI/ML model recovery, UE request/gNB trigger and AI/ML model recovery</w:t>
      </w:r>
      <w:r w:rsidRPr="00A36AF0">
        <w:rPr>
          <w:rFonts w:ascii="Arial" w:hAnsi="Arial" w:cs="Arial"/>
          <w:i/>
          <w:iCs/>
        </w:rPr>
        <w:t>.</w:t>
      </w:r>
    </w:p>
    <w:p w14:paraId="61C144A9" w14:textId="2FD0E241" w:rsidR="00E44DA8" w:rsidRPr="00A36AF0" w:rsidRDefault="00E44DA8" w:rsidP="00E44DA8">
      <w:pPr>
        <w:jc w:val="both"/>
        <w:rPr>
          <w:rFonts w:ascii="Arial" w:hAnsi="Arial" w:cs="Arial"/>
          <w:i/>
          <w:iCs/>
        </w:rPr>
      </w:pPr>
      <w:r w:rsidRPr="00A36AF0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1</w:t>
      </w:r>
      <w:r w:rsidR="00113F10">
        <w:rPr>
          <w:rFonts w:ascii="Arial" w:hAnsi="Arial" w:cs="Arial"/>
          <w:b/>
          <w:bCs/>
          <w:i/>
          <w:iCs/>
        </w:rPr>
        <w:t>5</w:t>
      </w:r>
      <w:r w:rsidRPr="00A36AF0">
        <w:rPr>
          <w:rFonts w:ascii="Arial" w:hAnsi="Arial" w:cs="Arial"/>
          <w:b/>
          <w:bCs/>
          <w:i/>
          <w:iCs/>
        </w:rPr>
        <w:t>:</w:t>
      </w:r>
      <w:r w:rsidRPr="00A36AF0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For a UE-side AI/ML model, consider information about the time stamp for potential specification impact</w:t>
      </w:r>
      <w:r w:rsidRPr="00A36AF0">
        <w:rPr>
          <w:rFonts w:ascii="Arial" w:hAnsi="Arial" w:cs="Arial"/>
          <w:i/>
          <w:iCs/>
        </w:rPr>
        <w:t>.</w:t>
      </w:r>
    </w:p>
    <w:p w14:paraId="6A7775D4" w14:textId="7B8495CD" w:rsidR="00E44DA8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16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Consider increasing number of CRIs/SSBRIs (e.g., 8 CRIs/SSBRIs)</w:t>
      </w:r>
      <w:r>
        <w:rPr>
          <w:rFonts w:ascii="Arial" w:hAnsi="Arial" w:cs="Arial"/>
        </w:rPr>
        <w:t>.</w:t>
      </w:r>
    </w:p>
    <w:p w14:paraId="0E43253C" w14:textId="2873D089" w:rsidR="00E44DA8" w:rsidRPr="00E66B36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17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association between beams with different beam widths</w:t>
      </w:r>
      <w:r>
        <w:rPr>
          <w:rFonts w:ascii="Arial" w:hAnsi="Arial" w:cs="Arial"/>
        </w:rPr>
        <w:t>.</w:t>
      </w:r>
    </w:p>
    <w:p w14:paraId="50A761BD" w14:textId="7E13E35E" w:rsidR="00E44DA8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18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Study benefits of specification enhancements on acquiring UE Rx beam information for DL Tx beam prediction (Alt. 1) and beam pair prediction (Alt. 3)</w:t>
      </w:r>
      <w:r>
        <w:rPr>
          <w:rFonts w:ascii="Arial" w:hAnsi="Arial" w:cs="Arial"/>
        </w:rPr>
        <w:t>.</w:t>
      </w:r>
    </w:p>
    <w:p w14:paraId="405D6B99" w14:textId="5C0697EA" w:rsidR="00E44DA8" w:rsidRDefault="00E44DA8" w:rsidP="00E44DA8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 w:rsidR="00113F10">
        <w:rPr>
          <w:rFonts w:ascii="Arial" w:hAnsi="Arial" w:cs="Arial"/>
          <w:b/>
          <w:bCs/>
          <w:i/>
          <w:iCs/>
        </w:rPr>
        <w:t>19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DL Rx beam prediction (Alt. 2) should be a part of UE implementation</w:t>
      </w:r>
      <w:r>
        <w:rPr>
          <w:rFonts w:ascii="Arial" w:hAnsi="Arial" w:cs="Arial"/>
        </w:rPr>
        <w:t>.</w:t>
      </w:r>
    </w:p>
    <w:p w14:paraId="2AD52D94" w14:textId="77777777" w:rsidR="00113F10" w:rsidRDefault="00113F10" w:rsidP="00113F10">
      <w:pPr>
        <w:spacing w:line="276" w:lineRule="auto"/>
        <w:jc w:val="both"/>
        <w:rPr>
          <w:rFonts w:ascii="Arial" w:hAnsi="Arial" w:cs="Arial"/>
        </w:rPr>
      </w:pPr>
      <w:r w:rsidRPr="00406DD8">
        <w:rPr>
          <w:rFonts w:ascii="Arial" w:hAnsi="Arial" w:cs="Arial"/>
          <w:b/>
          <w:bCs/>
          <w:i/>
          <w:iCs/>
        </w:rPr>
        <w:t xml:space="preserve">Proposal </w:t>
      </w:r>
      <w:r>
        <w:rPr>
          <w:rFonts w:ascii="Arial" w:hAnsi="Arial" w:cs="Arial"/>
          <w:b/>
          <w:bCs/>
          <w:i/>
          <w:iCs/>
        </w:rPr>
        <w:t>20</w:t>
      </w:r>
      <w:r w:rsidRPr="00406DD8">
        <w:rPr>
          <w:rFonts w:ascii="Arial" w:hAnsi="Arial" w:cs="Arial"/>
          <w:b/>
          <w:bCs/>
          <w:i/>
          <w:iCs/>
        </w:rPr>
        <w:t>:</w:t>
      </w:r>
      <w:r w:rsidRPr="00406DD8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Prioritize offline training for the sub use case BM-Case 1 and BM-Case 2</w:t>
      </w:r>
      <w:r>
        <w:rPr>
          <w:rFonts w:ascii="Arial" w:hAnsi="Arial" w:cs="Arial"/>
        </w:rPr>
        <w:t>.</w:t>
      </w:r>
    </w:p>
    <w:p w14:paraId="12348844" w14:textId="77777777" w:rsidR="000A5764" w:rsidRPr="00F76DA7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F76DA7">
        <w:rPr>
          <w:rFonts w:cs="Arial"/>
          <w:b/>
          <w:sz w:val="32"/>
          <w:lang w:val="en-US"/>
        </w:rPr>
        <w:t>References</w:t>
      </w:r>
    </w:p>
    <w:p w14:paraId="38C4D06E" w14:textId="0E779355" w:rsidR="009C1E26" w:rsidRPr="004B78D3" w:rsidRDefault="002217F3" w:rsidP="005A55DF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bookmarkStart w:id="9" w:name="_Ref521518965"/>
      <w:r>
        <w:rPr>
          <w:rFonts w:ascii="Arial" w:eastAsia="SimSun" w:hAnsi="Arial" w:cs="Arial"/>
          <w:color w:val="000000"/>
        </w:rPr>
        <w:t>RP-213599</w:t>
      </w:r>
      <w:r w:rsidR="008D0CB3" w:rsidRPr="008677D7">
        <w:rPr>
          <w:rFonts w:ascii="Arial" w:eastAsia="SimSun" w:hAnsi="Arial" w:cs="Arial"/>
          <w:color w:val="000000"/>
        </w:rPr>
        <w:t>,</w:t>
      </w:r>
      <w:r>
        <w:rPr>
          <w:rFonts w:ascii="Arial" w:eastAsia="SimSun" w:hAnsi="Arial" w:cs="Arial"/>
          <w:color w:val="000000"/>
        </w:rPr>
        <w:t xml:space="preserve"> “</w:t>
      </w:r>
      <w:r w:rsidRPr="002217F3">
        <w:rPr>
          <w:rFonts w:ascii="Arial" w:eastAsia="SimSun" w:hAnsi="Arial" w:cs="Arial"/>
          <w:color w:val="000000"/>
        </w:rPr>
        <w:t>Study on Artificial Intelligence (AI)/Machine Learning (ML) for NR Air Interface</w:t>
      </w:r>
      <w:r>
        <w:rPr>
          <w:rFonts w:ascii="Arial" w:eastAsia="SimSun" w:hAnsi="Arial" w:cs="Arial"/>
          <w:color w:val="000000"/>
        </w:rPr>
        <w:t>”</w:t>
      </w:r>
      <w:r w:rsidR="00AB01E0">
        <w:rPr>
          <w:rFonts w:ascii="Arial" w:eastAsia="SimSun" w:hAnsi="Arial" w:cs="Arial"/>
          <w:color w:val="000000"/>
        </w:rPr>
        <w:t>,</w:t>
      </w:r>
    </w:p>
    <w:p w14:paraId="4F95DCA5" w14:textId="77777777" w:rsidR="00AE367A" w:rsidRPr="003C178A" w:rsidRDefault="009C1E26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#109-e”, 3GPP RAN1 Meeting #109-e, e-Meeting, May 9th – 20th, 2022</w:t>
      </w:r>
      <w:r w:rsidR="00AE367A" w:rsidRPr="00AE367A">
        <w:rPr>
          <w:rFonts w:ascii="Arial" w:eastAsia="SimSun" w:hAnsi="Arial" w:cs="Arial"/>
          <w:color w:val="000000"/>
        </w:rPr>
        <w:t>,</w:t>
      </w:r>
      <w:r w:rsidR="00AE367A" w:rsidRPr="00AE367A">
        <w:rPr>
          <w:rFonts w:ascii="Arial" w:hAnsi="Arial" w:cs="Arial"/>
          <w:color w:val="000000"/>
        </w:rPr>
        <w:t xml:space="preserve"> </w:t>
      </w:r>
    </w:p>
    <w:p w14:paraId="0CAB23F9" w14:textId="62434D1F" w:rsidR="00D65A0E" w:rsidRPr="00AB170A" w:rsidRDefault="00AE367A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#110”, 3GPP RAN1 Meeting #110, Toulouse, France, August 22</w:t>
      </w:r>
      <w:r w:rsidR="00113F10">
        <w:rPr>
          <w:rFonts w:ascii="Arial" w:eastAsia="SimSun" w:hAnsi="Arial" w:cs="Arial"/>
          <w:color w:val="000000"/>
        </w:rPr>
        <w:t>nd</w:t>
      </w:r>
      <w:r w:rsidRPr="00FD2E20">
        <w:rPr>
          <w:rFonts w:ascii="Arial" w:eastAsia="SimSun" w:hAnsi="Arial" w:cs="Arial"/>
          <w:color w:val="000000"/>
        </w:rPr>
        <w:t xml:space="preserve"> – 26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C10E26">
        <w:rPr>
          <w:rFonts w:ascii="Arial" w:eastAsia="SimSun" w:hAnsi="Arial" w:cs="Arial"/>
          <w:color w:val="000000"/>
        </w:rPr>
        <w:t>,</w:t>
      </w:r>
    </w:p>
    <w:p w14:paraId="3CC8E5A8" w14:textId="53638A34" w:rsidR="00113F10" w:rsidRPr="009C21CE" w:rsidRDefault="00D65A0E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>”, 3GPP RAN1 Meeting #110</w:t>
      </w:r>
      <w:r>
        <w:rPr>
          <w:rFonts w:ascii="Arial" w:eastAsia="SimSun" w:hAnsi="Arial" w:cs="Arial"/>
          <w:color w:val="000000"/>
        </w:rPr>
        <w:t>bis-e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e-Meeting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October</w:t>
      </w:r>
      <w:r w:rsidRPr="00AE367A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10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19</w:t>
      </w:r>
      <w:r w:rsidR="00113F10">
        <w:rPr>
          <w:rFonts w:ascii="Arial" w:eastAsia="SimSun" w:hAnsi="Arial" w:cs="Arial"/>
          <w:color w:val="000000"/>
        </w:rPr>
        <w:t>th</w:t>
      </w:r>
      <w:r w:rsidRPr="00FD2E20">
        <w:rPr>
          <w:rFonts w:ascii="Arial" w:eastAsia="SimSun" w:hAnsi="Arial" w:cs="Arial"/>
          <w:color w:val="000000"/>
        </w:rPr>
        <w:t>, 2022</w:t>
      </w:r>
      <w:r w:rsidR="00113F10">
        <w:rPr>
          <w:rFonts w:ascii="Arial" w:eastAsia="SimSun" w:hAnsi="Arial" w:cs="Arial"/>
          <w:color w:val="000000"/>
        </w:rPr>
        <w:t>,</w:t>
      </w:r>
    </w:p>
    <w:p w14:paraId="0D579E44" w14:textId="1A02D142" w:rsidR="005A55DF" w:rsidRPr="00FD2E20" w:rsidRDefault="00113F10" w:rsidP="00AE367A">
      <w:pPr>
        <w:pStyle w:val="ListParagraph"/>
        <w:numPr>
          <w:ilvl w:val="0"/>
          <w:numId w:val="10"/>
        </w:numPr>
        <w:spacing w:after="80"/>
        <w:ind w:left="360" w:hanging="360"/>
        <w:rPr>
          <w:rFonts w:ascii="Arial" w:hAnsi="Arial" w:cs="Arial"/>
        </w:rPr>
      </w:pPr>
      <w:r w:rsidRPr="00AE367A">
        <w:rPr>
          <w:rFonts w:ascii="Arial" w:eastAsia="SimSun" w:hAnsi="Arial" w:cs="Arial"/>
          <w:color w:val="000000"/>
        </w:rPr>
        <w:t>“Final Report of 3GPP TSG RAN WG1 #11</w:t>
      </w:r>
      <w:r>
        <w:rPr>
          <w:rFonts w:ascii="Arial" w:eastAsia="SimSun" w:hAnsi="Arial" w:cs="Arial"/>
          <w:color w:val="000000"/>
        </w:rPr>
        <w:t>1</w:t>
      </w:r>
      <w:r w:rsidRPr="00AE367A">
        <w:rPr>
          <w:rFonts w:ascii="Arial" w:eastAsia="SimSun" w:hAnsi="Arial" w:cs="Arial"/>
          <w:color w:val="000000"/>
        </w:rPr>
        <w:t>”, 3GPP RAN1 Meeting #11</w:t>
      </w:r>
      <w:r>
        <w:rPr>
          <w:rFonts w:ascii="Arial" w:eastAsia="SimSun" w:hAnsi="Arial" w:cs="Arial"/>
          <w:color w:val="000000"/>
        </w:rPr>
        <w:t>1</w:t>
      </w:r>
      <w:r w:rsidRPr="00AE367A">
        <w:rPr>
          <w:rFonts w:ascii="Arial" w:eastAsia="SimSun" w:hAnsi="Arial" w:cs="Arial"/>
          <w:color w:val="000000"/>
        </w:rPr>
        <w:t xml:space="preserve">, </w:t>
      </w:r>
      <w:r>
        <w:rPr>
          <w:rFonts w:ascii="Arial" w:eastAsia="SimSun" w:hAnsi="Arial" w:cs="Arial"/>
          <w:color w:val="000000"/>
        </w:rPr>
        <w:t>November</w:t>
      </w:r>
      <w:r w:rsidRPr="00AE367A">
        <w:rPr>
          <w:rFonts w:ascii="Arial" w:eastAsia="SimSun" w:hAnsi="Arial" w:cs="Arial"/>
          <w:color w:val="000000"/>
        </w:rPr>
        <w:t xml:space="preserve"> </w:t>
      </w:r>
      <w:r>
        <w:rPr>
          <w:rFonts w:ascii="Arial" w:eastAsia="SimSun" w:hAnsi="Arial" w:cs="Arial"/>
          <w:color w:val="000000"/>
        </w:rPr>
        <w:t>14th</w:t>
      </w:r>
      <w:r w:rsidRPr="00FD2E20">
        <w:rPr>
          <w:rFonts w:ascii="Arial" w:eastAsia="SimSun" w:hAnsi="Arial" w:cs="Arial"/>
          <w:color w:val="000000"/>
        </w:rPr>
        <w:t xml:space="preserve"> – </w:t>
      </w:r>
      <w:r>
        <w:rPr>
          <w:rFonts w:ascii="Arial" w:eastAsia="SimSun" w:hAnsi="Arial" w:cs="Arial"/>
          <w:color w:val="000000"/>
        </w:rPr>
        <w:t>18th</w:t>
      </w:r>
      <w:r w:rsidRPr="00FD2E20">
        <w:rPr>
          <w:rFonts w:ascii="Arial" w:eastAsia="SimSun" w:hAnsi="Arial" w:cs="Arial"/>
          <w:color w:val="000000"/>
        </w:rPr>
        <w:t>, 2022</w:t>
      </w:r>
      <w:r w:rsidR="002217F3" w:rsidRPr="00FD2E20">
        <w:rPr>
          <w:rFonts w:ascii="Arial" w:eastAsia="SimSun" w:hAnsi="Arial" w:cs="Arial"/>
          <w:color w:val="000000"/>
        </w:rPr>
        <w:t>.</w:t>
      </w:r>
    </w:p>
    <w:bookmarkEnd w:id="9"/>
    <w:p w14:paraId="5317BDDB" w14:textId="17D35D9D" w:rsidR="005F3E69" w:rsidRPr="00152A4E" w:rsidRDefault="005F3E69" w:rsidP="008E2517">
      <w:pPr>
        <w:spacing w:after="0" w:line="240" w:lineRule="auto"/>
        <w:rPr>
          <w:rFonts w:ascii="Arial" w:hAnsi="Arial" w:cs="Arial"/>
        </w:rPr>
      </w:pPr>
    </w:p>
    <w:sectPr w:rsidR="005F3E69" w:rsidRPr="00152A4E" w:rsidSect="00E74F0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5467" w14:textId="77777777" w:rsidR="0099611A" w:rsidRDefault="0099611A">
      <w:r>
        <w:separator/>
      </w:r>
    </w:p>
  </w:endnote>
  <w:endnote w:type="continuationSeparator" w:id="0">
    <w:p w14:paraId="25FBFAB2" w14:textId="77777777" w:rsidR="0099611A" w:rsidRDefault="0099611A">
      <w:r>
        <w:continuationSeparator/>
      </w:r>
    </w:p>
  </w:endnote>
  <w:endnote w:type="continuationNotice" w:id="1">
    <w:p w14:paraId="31E996AA" w14:textId="77777777" w:rsidR="0099611A" w:rsidRDefault="009961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A759" w14:textId="77777777" w:rsidR="0099611A" w:rsidRDefault="0099611A">
      <w:r>
        <w:separator/>
      </w:r>
    </w:p>
  </w:footnote>
  <w:footnote w:type="continuationSeparator" w:id="0">
    <w:p w14:paraId="4FCC6195" w14:textId="77777777" w:rsidR="0099611A" w:rsidRDefault="0099611A">
      <w:r>
        <w:continuationSeparator/>
      </w:r>
    </w:p>
  </w:footnote>
  <w:footnote w:type="continuationNotice" w:id="1">
    <w:p w14:paraId="1C827DD3" w14:textId="77777777" w:rsidR="0099611A" w:rsidRDefault="009961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C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960"/>
    <w:multiLevelType w:val="hybridMultilevel"/>
    <w:tmpl w:val="B8701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70CAD"/>
    <w:multiLevelType w:val="hybridMultilevel"/>
    <w:tmpl w:val="F11A2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2BB5"/>
    <w:multiLevelType w:val="hybridMultilevel"/>
    <w:tmpl w:val="0A70E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D2167"/>
    <w:multiLevelType w:val="hybridMultilevel"/>
    <w:tmpl w:val="386E5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70B5A"/>
    <w:multiLevelType w:val="hybridMultilevel"/>
    <w:tmpl w:val="5D98F0FC"/>
    <w:lvl w:ilvl="0" w:tplc="98E03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07C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C5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ABC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01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21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EF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40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80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3D80C3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340F3B"/>
    <w:multiLevelType w:val="multilevel"/>
    <w:tmpl w:val="15340F3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95A4B33"/>
    <w:multiLevelType w:val="hybridMultilevel"/>
    <w:tmpl w:val="A14A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5411E"/>
    <w:multiLevelType w:val="hybridMultilevel"/>
    <w:tmpl w:val="8A3A4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650AF9"/>
    <w:multiLevelType w:val="hybridMultilevel"/>
    <w:tmpl w:val="546E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A5110"/>
    <w:multiLevelType w:val="hybridMultilevel"/>
    <w:tmpl w:val="3684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93BDE"/>
    <w:multiLevelType w:val="hybridMultilevel"/>
    <w:tmpl w:val="D194A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71059"/>
    <w:multiLevelType w:val="hybridMultilevel"/>
    <w:tmpl w:val="D1E4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87AB3"/>
    <w:multiLevelType w:val="hybridMultilevel"/>
    <w:tmpl w:val="D77E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7AA34D1"/>
    <w:multiLevelType w:val="hybridMultilevel"/>
    <w:tmpl w:val="07CA3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896AF3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043055E"/>
    <w:multiLevelType w:val="hybridMultilevel"/>
    <w:tmpl w:val="1B1A2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FD738B"/>
    <w:multiLevelType w:val="multilevel"/>
    <w:tmpl w:val="4FFD73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E95695"/>
    <w:multiLevelType w:val="multilevel"/>
    <w:tmpl w:val="5AE956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6B0805"/>
    <w:multiLevelType w:val="hybridMultilevel"/>
    <w:tmpl w:val="BA50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9E95597"/>
    <w:multiLevelType w:val="hybridMultilevel"/>
    <w:tmpl w:val="5FB8782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BDC1624"/>
    <w:multiLevelType w:val="hybridMultilevel"/>
    <w:tmpl w:val="21DEB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23067A"/>
    <w:multiLevelType w:val="hybridMultilevel"/>
    <w:tmpl w:val="621C3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8E4177E"/>
    <w:multiLevelType w:val="hybridMultilevel"/>
    <w:tmpl w:val="FE04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981970"/>
    <w:multiLevelType w:val="hybridMultilevel"/>
    <w:tmpl w:val="367E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866165"/>
    <w:multiLevelType w:val="hybridMultilevel"/>
    <w:tmpl w:val="52F05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62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811978">
    <w:abstractNumId w:val="1"/>
  </w:num>
  <w:num w:numId="2" w16cid:durableId="1524510140">
    <w:abstractNumId w:val="33"/>
  </w:num>
  <w:num w:numId="3" w16cid:durableId="217018143">
    <w:abstractNumId w:val="26"/>
  </w:num>
  <w:num w:numId="4" w16cid:durableId="746611948">
    <w:abstractNumId w:val="27"/>
  </w:num>
  <w:num w:numId="5" w16cid:durableId="1395615749">
    <w:abstractNumId w:val="20"/>
  </w:num>
  <w:num w:numId="6" w16cid:durableId="526256866">
    <w:abstractNumId w:val="29"/>
  </w:num>
  <w:num w:numId="7" w16cid:durableId="2001033992">
    <w:abstractNumId w:val="40"/>
  </w:num>
  <w:num w:numId="8" w16cid:durableId="632908035">
    <w:abstractNumId w:val="21"/>
  </w:num>
  <w:num w:numId="9" w16cid:durableId="1616793301">
    <w:abstractNumId w:val="58"/>
  </w:num>
  <w:num w:numId="10" w16cid:durableId="373234678">
    <w:abstractNumId w:val="23"/>
  </w:num>
  <w:num w:numId="11" w16cid:durableId="932124744">
    <w:abstractNumId w:val="43"/>
  </w:num>
  <w:num w:numId="12" w16cid:durableId="1137914786">
    <w:abstractNumId w:val="36"/>
  </w:num>
  <w:num w:numId="13" w16cid:durableId="678847100">
    <w:abstractNumId w:val="61"/>
  </w:num>
  <w:num w:numId="14" w16cid:durableId="601063174">
    <w:abstractNumId w:val="38"/>
  </w:num>
  <w:num w:numId="15" w16cid:durableId="973025685">
    <w:abstractNumId w:val="15"/>
  </w:num>
  <w:num w:numId="16" w16cid:durableId="576670423">
    <w:abstractNumId w:val="31"/>
  </w:num>
  <w:num w:numId="17" w16cid:durableId="1323705077">
    <w:abstractNumId w:val="48"/>
  </w:num>
  <w:num w:numId="18" w16cid:durableId="414134781">
    <w:abstractNumId w:val="22"/>
  </w:num>
  <w:num w:numId="19" w16cid:durableId="1339120069">
    <w:abstractNumId w:val="8"/>
  </w:num>
  <w:num w:numId="20" w16cid:durableId="2085639770">
    <w:abstractNumId w:val="30"/>
  </w:num>
  <w:num w:numId="21" w16cid:durableId="762798183">
    <w:abstractNumId w:val="14"/>
  </w:num>
  <w:num w:numId="22" w16cid:durableId="271984654">
    <w:abstractNumId w:val="4"/>
  </w:num>
  <w:num w:numId="23" w16cid:durableId="1631780986">
    <w:abstractNumId w:val="53"/>
  </w:num>
  <w:num w:numId="24" w16cid:durableId="285432454">
    <w:abstractNumId w:val="47"/>
  </w:num>
  <w:num w:numId="25" w16cid:durableId="625814889">
    <w:abstractNumId w:val="17"/>
  </w:num>
  <w:num w:numId="26" w16cid:durableId="945115793">
    <w:abstractNumId w:val="42"/>
  </w:num>
  <w:num w:numId="27" w16cid:durableId="900139054">
    <w:abstractNumId w:val="60"/>
  </w:num>
  <w:num w:numId="28" w16cid:durableId="1775854948">
    <w:abstractNumId w:val="62"/>
  </w:num>
  <w:num w:numId="29" w16cid:durableId="553780832">
    <w:abstractNumId w:val="53"/>
  </w:num>
  <w:num w:numId="30" w16cid:durableId="258564934">
    <w:abstractNumId w:val="6"/>
  </w:num>
  <w:num w:numId="31" w16cid:durableId="384566745">
    <w:abstractNumId w:val="28"/>
  </w:num>
  <w:num w:numId="32" w16cid:durableId="813133868">
    <w:abstractNumId w:val="52"/>
  </w:num>
  <w:num w:numId="33" w16cid:durableId="1385715028">
    <w:abstractNumId w:val="3"/>
  </w:num>
  <w:num w:numId="34" w16cid:durableId="1052314032">
    <w:abstractNumId w:val="60"/>
  </w:num>
  <w:num w:numId="35" w16cid:durableId="1275137930">
    <w:abstractNumId w:val="16"/>
  </w:num>
  <w:num w:numId="36" w16cid:durableId="2115204027">
    <w:abstractNumId w:val="35"/>
  </w:num>
  <w:num w:numId="37" w16cid:durableId="485241445">
    <w:abstractNumId w:val="25"/>
  </w:num>
  <w:num w:numId="38" w16cid:durableId="1254241106">
    <w:abstractNumId w:val="35"/>
  </w:num>
  <w:num w:numId="39" w16cid:durableId="907692908">
    <w:abstractNumId w:val="1"/>
  </w:num>
  <w:num w:numId="40" w16cid:durableId="2021933804">
    <w:abstractNumId w:val="51"/>
  </w:num>
  <w:num w:numId="41" w16cid:durableId="1170484592">
    <w:abstractNumId w:val="50"/>
  </w:num>
  <w:num w:numId="42" w16cid:durableId="952246109">
    <w:abstractNumId w:val="55"/>
  </w:num>
  <w:num w:numId="43" w16cid:durableId="233977841">
    <w:abstractNumId w:val="19"/>
  </w:num>
  <w:num w:numId="44" w16cid:durableId="107285840">
    <w:abstractNumId w:val="18"/>
  </w:num>
  <w:num w:numId="45" w16cid:durableId="1419667735">
    <w:abstractNumId w:val="39"/>
  </w:num>
  <w:num w:numId="46" w16cid:durableId="1652371585">
    <w:abstractNumId w:val="44"/>
  </w:num>
  <w:num w:numId="47" w16cid:durableId="1182859591">
    <w:abstractNumId w:val="24"/>
  </w:num>
  <w:num w:numId="48" w16cid:durableId="23557694">
    <w:abstractNumId w:val="9"/>
  </w:num>
  <w:num w:numId="49" w16cid:durableId="541984319">
    <w:abstractNumId w:val="59"/>
  </w:num>
  <w:num w:numId="50" w16cid:durableId="1457529951">
    <w:abstractNumId w:val="46"/>
  </w:num>
  <w:num w:numId="51" w16cid:durableId="1602371129">
    <w:abstractNumId w:val="7"/>
  </w:num>
  <w:num w:numId="52" w16cid:durableId="329218390">
    <w:abstractNumId w:val="12"/>
  </w:num>
  <w:num w:numId="53" w16cid:durableId="1113549568">
    <w:abstractNumId w:val="49"/>
  </w:num>
  <w:num w:numId="54" w16cid:durableId="2055495711">
    <w:abstractNumId w:val="1"/>
  </w:num>
  <w:num w:numId="55" w16cid:durableId="153030499">
    <w:abstractNumId w:val="57"/>
  </w:num>
  <w:num w:numId="56" w16cid:durableId="1977635526">
    <w:abstractNumId w:val="54"/>
  </w:num>
  <w:num w:numId="57" w16cid:durableId="1636984098">
    <w:abstractNumId w:val="41"/>
  </w:num>
  <w:num w:numId="58" w16cid:durableId="157841839">
    <w:abstractNumId w:val="2"/>
  </w:num>
  <w:num w:numId="59" w16cid:durableId="1203008877">
    <w:abstractNumId w:val="11"/>
  </w:num>
  <w:num w:numId="60" w16cid:durableId="43020298">
    <w:abstractNumId w:val="45"/>
  </w:num>
  <w:num w:numId="61" w16cid:durableId="1789857473">
    <w:abstractNumId w:val="34"/>
  </w:num>
  <w:num w:numId="62" w16cid:durableId="619259442">
    <w:abstractNumId w:val="13"/>
  </w:num>
  <w:num w:numId="63" w16cid:durableId="1133056557">
    <w:abstractNumId w:val="37"/>
  </w:num>
  <w:num w:numId="64" w16cid:durableId="57243180">
    <w:abstractNumId w:val="0"/>
  </w:num>
  <w:num w:numId="65" w16cid:durableId="775370541">
    <w:abstractNumId w:val="10"/>
  </w:num>
  <w:num w:numId="66" w16cid:durableId="1093863001">
    <w:abstractNumId w:val="32"/>
  </w:num>
  <w:num w:numId="67" w16cid:durableId="1123815412">
    <w:abstractNumId w:val="5"/>
  </w:num>
  <w:num w:numId="68" w16cid:durableId="670646836">
    <w:abstractNumId w:val="5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16E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0EB"/>
    <w:rsid w:val="00007C28"/>
    <w:rsid w:val="00007C9A"/>
    <w:rsid w:val="00007CDC"/>
    <w:rsid w:val="000103DE"/>
    <w:rsid w:val="000104C6"/>
    <w:rsid w:val="000110C9"/>
    <w:rsid w:val="000119C4"/>
    <w:rsid w:val="00011B28"/>
    <w:rsid w:val="00011EE8"/>
    <w:rsid w:val="0001288B"/>
    <w:rsid w:val="00012B9F"/>
    <w:rsid w:val="00012C16"/>
    <w:rsid w:val="00013C47"/>
    <w:rsid w:val="000153E9"/>
    <w:rsid w:val="000157EC"/>
    <w:rsid w:val="00015AD4"/>
    <w:rsid w:val="00015B7F"/>
    <w:rsid w:val="00015D15"/>
    <w:rsid w:val="0001611C"/>
    <w:rsid w:val="0001694D"/>
    <w:rsid w:val="00017074"/>
    <w:rsid w:val="000208E4"/>
    <w:rsid w:val="00020E61"/>
    <w:rsid w:val="00021025"/>
    <w:rsid w:val="00021143"/>
    <w:rsid w:val="00021171"/>
    <w:rsid w:val="00022522"/>
    <w:rsid w:val="00022A49"/>
    <w:rsid w:val="00022C6C"/>
    <w:rsid w:val="00023233"/>
    <w:rsid w:val="0002360A"/>
    <w:rsid w:val="00023A7A"/>
    <w:rsid w:val="00023C02"/>
    <w:rsid w:val="000244A8"/>
    <w:rsid w:val="00024B91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37B91"/>
    <w:rsid w:val="00040254"/>
    <w:rsid w:val="000405A0"/>
    <w:rsid w:val="00040B2C"/>
    <w:rsid w:val="00040B78"/>
    <w:rsid w:val="00040DE9"/>
    <w:rsid w:val="0004149C"/>
    <w:rsid w:val="000416B8"/>
    <w:rsid w:val="000422E2"/>
    <w:rsid w:val="000426FC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47EDC"/>
    <w:rsid w:val="000500FE"/>
    <w:rsid w:val="00050192"/>
    <w:rsid w:val="00050717"/>
    <w:rsid w:val="0005095E"/>
    <w:rsid w:val="00050D83"/>
    <w:rsid w:val="00050E2C"/>
    <w:rsid w:val="000511FA"/>
    <w:rsid w:val="00051789"/>
    <w:rsid w:val="0005205A"/>
    <w:rsid w:val="0005264F"/>
    <w:rsid w:val="000527C2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BBF"/>
    <w:rsid w:val="00055E34"/>
    <w:rsid w:val="0005606A"/>
    <w:rsid w:val="0005620C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57649"/>
    <w:rsid w:val="00057F1F"/>
    <w:rsid w:val="000604D2"/>
    <w:rsid w:val="00060E21"/>
    <w:rsid w:val="000616E7"/>
    <w:rsid w:val="00061829"/>
    <w:rsid w:val="0006232B"/>
    <w:rsid w:val="000625C8"/>
    <w:rsid w:val="00063138"/>
    <w:rsid w:val="00063951"/>
    <w:rsid w:val="00063AC3"/>
    <w:rsid w:val="00063EF3"/>
    <w:rsid w:val="000641AA"/>
    <w:rsid w:val="000645B8"/>
    <w:rsid w:val="0006487E"/>
    <w:rsid w:val="00065243"/>
    <w:rsid w:val="00065E1A"/>
    <w:rsid w:val="00065F7E"/>
    <w:rsid w:val="0006657B"/>
    <w:rsid w:val="00066C46"/>
    <w:rsid w:val="000674D8"/>
    <w:rsid w:val="00067756"/>
    <w:rsid w:val="00067A61"/>
    <w:rsid w:val="00070074"/>
    <w:rsid w:val="000704FE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3B68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052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86C25"/>
    <w:rsid w:val="0008785D"/>
    <w:rsid w:val="00087C02"/>
    <w:rsid w:val="00087E01"/>
    <w:rsid w:val="0009009F"/>
    <w:rsid w:val="00090388"/>
    <w:rsid w:val="00090596"/>
    <w:rsid w:val="00090AF4"/>
    <w:rsid w:val="00090D19"/>
    <w:rsid w:val="000910D2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AE"/>
    <w:rsid w:val="0009510F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4786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2D2"/>
    <w:rsid w:val="000B4AB9"/>
    <w:rsid w:val="000B516D"/>
    <w:rsid w:val="000B56CE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C7B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0F6"/>
    <w:rsid w:val="000C64E6"/>
    <w:rsid w:val="000C6F9D"/>
    <w:rsid w:val="000C7CD2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0C5"/>
    <w:rsid w:val="000E18EA"/>
    <w:rsid w:val="000E1E92"/>
    <w:rsid w:val="000E20F9"/>
    <w:rsid w:val="000E22A6"/>
    <w:rsid w:val="000E23FF"/>
    <w:rsid w:val="000E371D"/>
    <w:rsid w:val="000E43AB"/>
    <w:rsid w:val="000E4D57"/>
    <w:rsid w:val="000E5324"/>
    <w:rsid w:val="000E5AD6"/>
    <w:rsid w:val="000E5BBB"/>
    <w:rsid w:val="000E5EAB"/>
    <w:rsid w:val="000E5EBB"/>
    <w:rsid w:val="000E66EF"/>
    <w:rsid w:val="000E6776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6CB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8BA"/>
    <w:rsid w:val="000F68C8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2C78"/>
    <w:rsid w:val="00103174"/>
    <w:rsid w:val="00103323"/>
    <w:rsid w:val="00103851"/>
    <w:rsid w:val="00103ADA"/>
    <w:rsid w:val="001040A8"/>
    <w:rsid w:val="0010457F"/>
    <w:rsid w:val="001045CB"/>
    <w:rsid w:val="001048B7"/>
    <w:rsid w:val="00104A7C"/>
    <w:rsid w:val="001054B3"/>
    <w:rsid w:val="00105C28"/>
    <w:rsid w:val="00105E18"/>
    <w:rsid w:val="001060D1"/>
    <w:rsid w:val="00106117"/>
    <w:rsid w:val="001062FB"/>
    <w:rsid w:val="001063E6"/>
    <w:rsid w:val="00106B59"/>
    <w:rsid w:val="001070B9"/>
    <w:rsid w:val="00107E88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3F10"/>
    <w:rsid w:val="00114B17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BA1"/>
    <w:rsid w:val="00117BA5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16"/>
    <w:rsid w:val="00123CA8"/>
    <w:rsid w:val="00123D2C"/>
    <w:rsid w:val="001248FC"/>
    <w:rsid w:val="001252EB"/>
    <w:rsid w:val="00125448"/>
    <w:rsid w:val="00125616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050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2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217"/>
    <w:rsid w:val="0015190F"/>
    <w:rsid w:val="00151E23"/>
    <w:rsid w:val="001523B7"/>
    <w:rsid w:val="001526E0"/>
    <w:rsid w:val="00152A4E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06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762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0B78"/>
    <w:rsid w:val="001711A9"/>
    <w:rsid w:val="00171478"/>
    <w:rsid w:val="0017163C"/>
    <w:rsid w:val="00171E9B"/>
    <w:rsid w:val="00171FAE"/>
    <w:rsid w:val="001721D5"/>
    <w:rsid w:val="00173338"/>
    <w:rsid w:val="001735B9"/>
    <w:rsid w:val="00173A8E"/>
    <w:rsid w:val="001742F2"/>
    <w:rsid w:val="0017437B"/>
    <w:rsid w:val="001746D1"/>
    <w:rsid w:val="001747A2"/>
    <w:rsid w:val="00174E5E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AB"/>
    <w:rsid w:val="00190AC1"/>
    <w:rsid w:val="00190C2B"/>
    <w:rsid w:val="00191869"/>
    <w:rsid w:val="001921DE"/>
    <w:rsid w:val="001924F7"/>
    <w:rsid w:val="001927C8"/>
    <w:rsid w:val="00192B67"/>
    <w:rsid w:val="00192BE4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15C"/>
    <w:rsid w:val="001A38BB"/>
    <w:rsid w:val="001A4453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1FC"/>
    <w:rsid w:val="001B0578"/>
    <w:rsid w:val="001B094C"/>
    <w:rsid w:val="001B0D97"/>
    <w:rsid w:val="001B1136"/>
    <w:rsid w:val="001B11BE"/>
    <w:rsid w:val="001B12B7"/>
    <w:rsid w:val="001B14BE"/>
    <w:rsid w:val="001B1523"/>
    <w:rsid w:val="001B1BF4"/>
    <w:rsid w:val="001B1D92"/>
    <w:rsid w:val="001B20C3"/>
    <w:rsid w:val="001B21A6"/>
    <w:rsid w:val="001B228C"/>
    <w:rsid w:val="001B22B5"/>
    <w:rsid w:val="001B2992"/>
    <w:rsid w:val="001B2A5A"/>
    <w:rsid w:val="001B2AB6"/>
    <w:rsid w:val="001B3010"/>
    <w:rsid w:val="001B34A3"/>
    <w:rsid w:val="001B34D1"/>
    <w:rsid w:val="001B36D6"/>
    <w:rsid w:val="001B3701"/>
    <w:rsid w:val="001B3C08"/>
    <w:rsid w:val="001B53A5"/>
    <w:rsid w:val="001B5424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48C2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25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0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A0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3C3B"/>
    <w:rsid w:val="001F4037"/>
    <w:rsid w:val="001F41A1"/>
    <w:rsid w:val="001F4676"/>
    <w:rsid w:val="001F49B2"/>
    <w:rsid w:val="001F54C5"/>
    <w:rsid w:val="001F5B50"/>
    <w:rsid w:val="001F61DB"/>
    <w:rsid w:val="001F662C"/>
    <w:rsid w:val="001F7074"/>
    <w:rsid w:val="001F7654"/>
    <w:rsid w:val="001F7A85"/>
    <w:rsid w:val="002001B7"/>
    <w:rsid w:val="00200490"/>
    <w:rsid w:val="002009A4"/>
    <w:rsid w:val="00200C29"/>
    <w:rsid w:val="00200D0F"/>
    <w:rsid w:val="00201162"/>
    <w:rsid w:val="00201B26"/>
    <w:rsid w:val="00201D95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5E4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20495"/>
    <w:rsid w:val="00220600"/>
    <w:rsid w:val="00220819"/>
    <w:rsid w:val="00220ACE"/>
    <w:rsid w:val="00220EAB"/>
    <w:rsid w:val="00221404"/>
    <w:rsid w:val="002217F3"/>
    <w:rsid w:val="00222102"/>
    <w:rsid w:val="002221C0"/>
    <w:rsid w:val="002224DB"/>
    <w:rsid w:val="00222756"/>
    <w:rsid w:val="0022295E"/>
    <w:rsid w:val="0022299A"/>
    <w:rsid w:val="002237ED"/>
    <w:rsid w:val="00223FCB"/>
    <w:rsid w:val="00224412"/>
    <w:rsid w:val="0022451F"/>
    <w:rsid w:val="002245DE"/>
    <w:rsid w:val="00224931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328"/>
    <w:rsid w:val="002263F6"/>
    <w:rsid w:val="00226404"/>
    <w:rsid w:val="002264CF"/>
    <w:rsid w:val="00226BE1"/>
    <w:rsid w:val="00227027"/>
    <w:rsid w:val="002276E2"/>
    <w:rsid w:val="00227D97"/>
    <w:rsid w:val="0023007C"/>
    <w:rsid w:val="00230765"/>
    <w:rsid w:val="00230BDB"/>
    <w:rsid w:val="0023109F"/>
    <w:rsid w:val="00231470"/>
    <w:rsid w:val="0023156D"/>
    <w:rsid w:val="002319CE"/>
    <w:rsid w:val="002319E4"/>
    <w:rsid w:val="002320DA"/>
    <w:rsid w:val="00232208"/>
    <w:rsid w:val="00232491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466"/>
    <w:rsid w:val="00237592"/>
    <w:rsid w:val="00237918"/>
    <w:rsid w:val="0024083C"/>
    <w:rsid w:val="0024086E"/>
    <w:rsid w:val="002413CC"/>
    <w:rsid w:val="0024143A"/>
    <w:rsid w:val="00241559"/>
    <w:rsid w:val="00241C0F"/>
    <w:rsid w:val="00242362"/>
    <w:rsid w:val="0024267E"/>
    <w:rsid w:val="002426E0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BF0"/>
    <w:rsid w:val="00254CA7"/>
    <w:rsid w:val="00255074"/>
    <w:rsid w:val="0025555E"/>
    <w:rsid w:val="00255D36"/>
    <w:rsid w:val="00257543"/>
    <w:rsid w:val="00257732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060"/>
    <w:rsid w:val="00264189"/>
    <w:rsid w:val="00264228"/>
    <w:rsid w:val="00264334"/>
    <w:rsid w:val="0026473E"/>
    <w:rsid w:val="00265415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050C"/>
    <w:rsid w:val="0027144F"/>
    <w:rsid w:val="00271A63"/>
    <w:rsid w:val="00271F3A"/>
    <w:rsid w:val="002725C1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C5"/>
    <w:rsid w:val="00274DFF"/>
    <w:rsid w:val="00275442"/>
    <w:rsid w:val="00275CEB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47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06C0"/>
    <w:rsid w:val="002A1733"/>
    <w:rsid w:val="002A18F2"/>
    <w:rsid w:val="002A1991"/>
    <w:rsid w:val="002A1A5B"/>
    <w:rsid w:val="002A1D4E"/>
    <w:rsid w:val="002A1F3F"/>
    <w:rsid w:val="002A2107"/>
    <w:rsid w:val="002A2499"/>
    <w:rsid w:val="002A25FD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D86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0EDC"/>
    <w:rsid w:val="002D102E"/>
    <w:rsid w:val="002D1991"/>
    <w:rsid w:val="002D2CA1"/>
    <w:rsid w:val="002D2DF5"/>
    <w:rsid w:val="002D2DFD"/>
    <w:rsid w:val="002D2E85"/>
    <w:rsid w:val="002D30A3"/>
    <w:rsid w:val="002D34B2"/>
    <w:rsid w:val="002D3B37"/>
    <w:rsid w:val="002D3B7D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5A6"/>
    <w:rsid w:val="002E5B53"/>
    <w:rsid w:val="002E5EE8"/>
    <w:rsid w:val="002E659A"/>
    <w:rsid w:val="002E689B"/>
    <w:rsid w:val="002E7003"/>
    <w:rsid w:val="002E7CAE"/>
    <w:rsid w:val="002E7F8F"/>
    <w:rsid w:val="002F048E"/>
    <w:rsid w:val="002F07A4"/>
    <w:rsid w:val="002F0F4A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A42"/>
    <w:rsid w:val="00307A45"/>
    <w:rsid w:val="00307BA1"/>
    <w:rsid w:val="00307BF3"/>
    <w:rsid w:val="00310205"/>
    <w:rsid w:val="00310A7F"/>
    <w:rsid w:val="003111CA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480"/>
    <w:rsid w:val="00316549"/>
    <w:rsid w:val="003165B5"/>
    <w:rsid w:val="00317297"/>
    <w:rsid w:val="00320177"/>
    <w:rsid w:val="003203ED"/>
    <w:rsid w:val="003210E0"/>
    <w:rsid w:val="003210FD"/>
    <w:rsid w:val="00321257"/>
    <w:rsid w:val="0032130F"/>
    <w:rsid w:val="00321C1A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2763E"/>
    <w:rsid w:val="00327AE4"/>
    <w:rsid w:val="00330C34"/>
    <w:rsid w:val="00330D80"/>
    <w:rsid w:val="00331751"/>
    <w:rsid w:val="00331D09"/>
    <w:rsid w:val="00331E4A"/>
    <w:rsid w:val="003329DD"/>
    <w:rsid w:val="00332A98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5C0F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5251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5AC"/>
    <w:rsid w:val="00351639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6F20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0DB"/>
    <w:rsid w:val="00362410"/>
    <w:rsid w:val="00362552"/>
    <w:rsid w:val="003626B8"/>
    <w:rsid w:val="00362F2B"/>
    <w:rsid w:val="00363773"/>
    <w:rsid w:val="0036456F"/>
    <w:rsid w:val="003647A7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1963"/>
    <w:rsid w:val="00372AAF"/>
    <w:rsid w:val="0037369F"/>
    <w:rsid w:val="00373969"/>
    <w:rsid w:val="00373CD5"/>
    <w:rsid w:val="00373F21"/>
    <w:rsid w:val="003742AC"/>
    <w:rsid w:val="003744CE"/>
    <w:rsid w:val="00374F8B"/>
    <w:rsid w:val="0037531A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D7D"/>
    <w:rsid w:val="0038102E"/>
    <w:rsid w:val="00381430"/>
    <w:rsid w:val="00381F84"/>
    <w:rsid w:val="003821E2"/>
    <w:rsid w:val="00383467"/>
    <w:rsid w:val="00383E50"/>
    <w:rsid w:val="00383F46"/>
    <w:rsid w:val="00384177"/>
    <w:rsid w:val="00384284"/>
    <w:rsid w:val="00384694"/>
    <w:rsid w:val="00385312"/>
    <w:rsid w:val="00385770"/>
    <w:rsid w:val="00385932"/>
    <w:rsid w:val="003859C1"/>
    <w:rsid w:val="00385BF0"/>
    <w:rsid w:val="00385CC9"/>
    <w:rsid w:val="003861C1"/>
    <w:rsid w:val="00386578"/>
    <w:rsid w:val="00386747"/>
    <w:rsid w:val="00390389"/>
    <w:rsid w:val="00390D95"/>
    <w:rsid w:val="00390FFE"/>
    <w:rsid w:val="003913DB"/>
    <w:rsid w:val="00391465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CD7"/>
    <w:rsid w:val="003A0DAE"/>
    <w:rsid w:val="003A21A8"/>
    <w:rsid w:val="003A2207"/>
    <w:rsid w:val="003A2223"/>
    <w:rsid w:val="003A2829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5C7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308"/>
    <w:rsid w:val="003B35D9"/>
    <w:rsid w:val="003B369F"/>
    <w:rsid w:val="003B36A3"/>
    <w:rsid w:val="003B3A1D"/>
    <w:rsid w:val="003B3DB3"/>
    <w:rsid w:val="003B40D9"/>
    <w:rsid w:val="003B4971"/>
    <w:rsid w:val="003B4C05"/>
    <w:rsid w:val="003B4EB4"/>
    <w:rsid w:val="003B53CC"/>
    <w:rsid w:val="003B5D97"/>
    <w:rsid w:val="003B6550"/>
    <w:rsid w:val="003B6931"/>
    <w:rsid w:val="003B69FB"/>
    <w:rsid w:val="003B72C3"/>
    <w:rsid w:val="003B78B3"/>
    <w:rsid w:val="003B795B"/>
    <w:rsid w:val="003B7AC3"/>
    <w:rsid w:val="003B7FE5"/>
    <w:rsid w:val="003C05F8"/>
    <w:rsid w:val="003C0B84"/>
    <w:rsid w:val="003C0BE2"/>
    <w:rsid w:val="003C0D50"/>
    <w:rsid w:val="003C11C8"/>
    <w:rsid w:val="003C12B9"/>
    <w:rsid w:val="003C178A"/>
    <w:rsid w:val="003C1CA4"/>
    <w:rsid w:val="003C1CCF"/>
    <w:rsid w:val="003C1DEB"/>
    <w:rsid w:val="003C22BF"/>
    <w:rsid w:val="003C2358"/>
    <w:rsid w:val="003C2702"/>
    <w:rsid w:val="003C2907"/>
    <w:rsid w:val="003C3076"/>
    <w:rsid w:val="003C359F"/>
    <w:rsid w:val="003C35F9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8E8"/>
    <w:rsid w:val="003D2478"/>
    <w:rsid w:val="003D290E"/>
    <w:rsid w:val="003D2D0C"/>
    <w:rsid w:val="003D2E03"/>
    <w:rsid w:val="003D334A"/>
    <w:rsid w:val="003D34C2"/>
    <w:rsid w:val="003D373A"/>
    <w:rsid w:val="003D37DB"/>
    <w:rsid w:val="003D3D10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446"/>
    <w:rsid w:val="003D782B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7E3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28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325"/>
    <w:rsid w:val="003F7674"/>
    <w:rsid w:val="003F77C3"/>
    <w:rsid w:val="003F7E23"/>
    <w:rsid w:val="004000E8"/>
    <w:rsid w:val="004008B0"/>
    <w:rsid w:val="00401FDE"/>
    <w:rsid w:val="00402353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7F3"/>
    <w:rsid w:val="00406A49"/>
    <w:rsid w:val="00406BA2"/>
    <w:rsid w:val="00406C60"/>
    <w:rsid w:val="00406D09"/>
    <w:rsid w:val="00407498"/>
    <w:rsid w:val="00407C29"/>
    <w:rsid w:val="00407CD3"/>
    <w:rsid w:val="00407F7D"/>
    <w:rsid w:val="00410134"/>
    <w:rsid w:val="0041078A"/>
    <w:rsid w:val="00410B4D"/>
    <w:rsid w:val="00410B72"/>
    <w:rsid w:val="00410C9B"/>
    <w:rsid w:val="00410F18"/>
    <w:rsid w:val="00411691"/>
    <w:rsid w:val="0041196E"/>
    <w:rsid w:val="00411B1A"/>
    <w:rsid w:val="00412407"/>
    <w:rsid w:val="0041258E"/>
    <w:rsid w:val="0041263E"/>
    <w:rsid w:val="00412B06"/>
    <w:rsid w:val="0041384A"/>
    <w:rsid w:val="00413AAC"/>
    <w:rsid w:val="00413BF5"/>
    <w:rsid w:val="00413CBB"/>
    <w:rsid w:val="00414AB1"/>
    <w:rsid w:val="00414C64"/>
    <w:rsid w:val="00415E8A"/>
    <w:rsid w:val="00416DDF"/>
    <w:rsid w:val="00416EC3"/>
    <w:rsid w:val="00417B05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2B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019B"/>
    <w:rsid w:val="004312D5"/>
    <w:rsid w:val="00431490"/>
    <w:rsid w:val="004319AA"/>
    <w:rsid w:val="00431A9F"/>
    <w:rsid w:val="004324B4"/>
    <w:rsid w:val="004328D6"/>
    <w:rsid w:val="0043299F"/>
    <w:rsid w:val="00432F94"/>
    <w:rsid w:val="00433752"/>
    <w:rsid w:val="00433B5E"/>
    <w:rsid w:val="00433CB2"/>
    <w:rsid w:val="004345C8"/>
    <w:rsid w:val="0043473D"/>
    <w:rsid w:val="00434E58"/>
    <w:rsid w:val="00434ED0"/>
    <w:rsid w:val="00435252"/>
    <w:rsid w:val="0043548B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1BC3"/>
    <w:rsid w:val="004427DC"/>
    <w:rsid w:val="00442A5F"/>
    <w:rsid w:val="00442CFD"/>
    <w:rsid w:val="0044337A"/>
    <w:rsid w:val="00443C63"/>
    <w:rsid w:val="00443D1A"/>
    <w:rsid w:val="00444B1D"/>
    <w:rsid w:val="00444B22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7AA"/>
    <w:rsid w:val="00452864"/>
    <w:rsid w:val="00452CAC"/>
    <w:rsid w:val="00453191"/>
    <w:rsid w:val="0045334A"/>
    <w:rsid w:val="00453393"/>
    <w:rsid w:val="0045356F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1D0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371D"/>
    <w:rsid w:val="00464256"/>
    <w:rsid w:val="004646F5"/>
    <w:rsid w:val="0046493F"/>
    <w:rsid w:val="004661B2"/>
    <w:rsid w:val="00466545"/>
    <w:rsid w:val="00466667"/>
    <w:rsid w:val="004669A1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0C4C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4F9"/>
    <w:rsid w:val="00476675"/>
    <w:rsid w:val="00476AA1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240"/>
    <w:rsid w:val="0049363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63"/>
    <w:rsid w:val="004A0373"/>
    <w:rsid w:val="004A059A"/>
    <w:rsid w:val="004A05B7"/>
    <w:rsid w:val="004A0881"/>
    <w:rsid w:val="004A08E1"/>
    <w:rsid w:val="004A124B"/>
    <w:rsid w:val="004A1384"/>
    <w:rsid w:val="004A1610"/>
    <w:rsid w:val="004A16BC"/>
    <w:rsid w:val="004A27DF"/>
    <w:rsid w:val="004A2B94"/>
    <w:rsid w:val="004A2D47"/>
    <w:rsid w:val="004A31E7"/>
    <w:rsid w:val="004A360E"/>
    <w:rsid w:val="004A36E9"/>
    <w:rsid w:val="004A3900"/>
    <w:rsid w:val="004A3A69"/>
    <w:rsid w:val="004A4A51"/>
    <w:rsid w:val="004A4D1E"/>
    <w:rsid w:val="004A5256"/>
    <w:rsid w:val="004A574C"/>
    <w:rsid w:val="004A614C"/>
    <w:rsid w:val="004A6776"/>
    <w:rsid w:val="004A7AB2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CA4"/>
    <w:rsid w:val="004B3DBA"/>
    <w:rsid w:val="004B3FDA"/>
    <w:rsid w:val="004B4459"/>
    <w:rsid w:val="004B44CE"/>
    <w:rsid w:val="004B4593"/>
    <w:rsid w:val="004B53F4"/>
    <w:rsid w:val="004B5D51"/>
    <w:rsid w:val="004B74E1"/>
    <w:rsid w:val="004B78D3"/>
    <w:rsid w:val="004B7C0C"/>
    <w:rsid w:val="004C0177"/>
    <w:rsid w:val="004C0225"/>
    <w:rsid w:val="004C0483"/>
    <w:rsid w:val="004C0C9D"/>
    <w:rsid w:val="004C1260"/>
    <w:rsid w:val="004C14E7"/>
    <w:rsid w:val="004C1E01"/>
    <w:rsid w:val="004C23B1"/>
    <w:rsid w:val="004C23BA"/>
    <w:rsid w:val="004C2530"/>
    <w:rsid w:val="004C2B95"/>
    <w:rsid w:val="004C3190"/>
    <w:rsid w:val="004C3216"/>
    <w:rsid w:val="004C3898"/>
    <w:rsid w:val="004C3B35"/>
    <w:rsid w:val="004C3C55"/>
    <w:rsid w:val="004C3D3F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49A9"/>
    <w:rsid w:val="004D4A35"/>
    <w:rsid w:val="004D565C"/>
    <w:rsid w:val="004D56F7"/>
    <w:rsid w:val="004D594B"/>
    <w:rsid w:val="004D618D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221"/>
    <w:rsid w:val="004E1513"/>
    <w:rsid w:val="004E165C"/>
    <w:rsid w:val="004E1B0F"/>
    <w:rsid w:val="004E1D13"/>
    <w:rsid w:val="004E1E53"/>
    <w:rsid w:val="004E1F4C"/>
    <w:rsid w:val="004E2043"/>
    <w:rsid w:val="004E23FC"/>
    <w:rsid w:val="004E2680"/>
    <w:rsid w:val="004E269A"/>
    <w:rsid w:val="004E2860"/>
    <w:rsid w:val="004E28F9"/>
    <w:rsid w:val="004E2C0C"/>
    <w:rsid w:val="004E2CD4"/>
    <w:rsid w:val="004E314E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AAB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18D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B7A"/>
    <w:rsid w:val="00513625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2F8E"/>
    <w:rsid w:val="005233EA"/>
    <w:rsid w:val="005234AA"/>
    <w:rsid w:val="00523536"/>
    <w:rsid w:val="0052372A"/>
    <w:rsid w:val="0052426C"/>
    <w:rsid w:val="005242F7"/>
    <w:rsid w:val="005243A0"/>
    <w:rsid w:val="005251B0"/>
    <w:rsid w:val="00525884"/>
    <w:rsid w:val="00525A40"/>
    <w:rsid w:val="005266DD"/>
    <w:rsid w:val="00527083"/>
    <w:rsid w:val="00527D68"/>
    <w:rsid w:val="005301D3"/>
    <w:rsid w:val="00530333"/>
    <w:rsid w:val="005306FD"/>
    <w:rsid w:val="00530D7E"/>
    <w:rsid w:val="00530E22"/>
    <w:rsid w:val="00531DA2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B88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6C"/>
    <w:rsid w:val="00554D82"/>
    <w:rsid w:val="00554D8B"/>
    <w:rsid w:val="00554E19"/>
    <w:rsid w:val="00555048"/>
    <w:rsid w:val="0055626B"/>
    <w:rsid w:val="0055688F"/>
    <w:rsid w:val="005574AF"/>
    <w:rsid w:val="005577C0"/>
    <w:rsid w:val="00557DB4"/>
    <w:rsid w:val="00560C31"/>
    <w:rsid w:val="0056121F"/>
    <w:rsid w:val="00562CB4"/>
    <w:rsid w:val="0056379D"/>
    <w:rsid w:val="00563A9A"/>
    <w:rsid w:val="00563ABE"/>
    <w:rsid w:val="00563BB8"/>
    <w:rsid w:val="00563D67"/>
    <w:rsid w:val="005644B2"/>
    <w:rsid w:val="0056465E"/>
    <w:rsid w:val="005647E4"/>
    <w:rsid w:val="00564813"/>
    <w:rsid w:val="00564E2E"/>
    <w:rsid w:val="00564FBF"/>
    <w:rsid w:val="00565DED"/>
    <w:rsid w:val="00566557"/>
    <w:rsid w:val="0056662E"/>
    <w:rsid w:val="005666FA"/>
    <w:rsid w:val="00566A1D"/>
    <w:rsid w:val="00566C80"/>
    <w:rsid w:val="00566C89"/>
    <w:rsid w:val="00566CC7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D0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77C68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BA0"/>
    <w:rsid w:val="00586D72"/>
    <w:rsid w:val="00587477"/>
    <w:rsid w:val="0058778B"/>
    <w:rsid w:val="0058798C"/>
    <w:rsid w:val="00590087"/>
    <w:rsid w:val="005900FA"/>
    <w:rsid w:val="00590A17"/>
    <w:rsid w:val="00590B64"/>
    <w:rsid w:val="00590C33"/>
    <w:rsid w:val="00590DA3"/>
    <w:rsid w:val="00590F22"/>
    <w:rsid w:val="00590FB2"/>
    <w:rsid w:val="00591507"/>
    <w:rsid w:val="00592265"/>
    <w:rsid w:val="0059237B"/>
    <w:rsid w:val="005924A4"/>
    <w:rsid w:val="00592778"/>
    <w:rsid w:val="00592AB0"/>
    <w:rsid w:val="00592B09"/>
    <w:rsid w:val="00593053"/>
    <w:rsid w:val="00593521"/>
    <w:rsid w:val="005935A4"/>
    <w:rsid w:val="00593AE2"/>
    <w:rsid w:val="00593B07"/>
    <w:rsid w:val="0059447D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A48"/>
    <w:rsid w:val="005A0DAA"/>
    <w:rsid w:val="005A10ED"/>
    <w:rsid w:val="005A168F"/>
    <w:rsid w:val="005A1AB5"/>
    <w:rsid w:val="005A1BCB"/>
    <w:rsid w:val="005A209A"/>
    <w:rsid w:val="005A233F"/>
    <w:rsid w:val="005A4053"/>
    <w:rsid w:val="005A4246"/>
    <w:rsid w:val="005A47CD"/>
    <w:rsid w:val="005A481A"/>
    <w:rsid w:val="005A4A47"/>
    <w:rsid w:val="005A55DF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BB5"/>
    <w:rsid w:val="005A7CC6"/>
    <w:rsid w:val="005B0105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75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18E8"/>
    <w:rsid w:val="005C2555"/>
    <w:rsid w:val="005C2834"/>
    <w:rsid w:val="005C2B83"/>
    <w:rsid w:val="005C313E"/>
    <w:rsid w:val="005C34D3"/>
    <w:rsid w:val="005C37F3"/>
    <w:rsid w:val="005C3F85"/>
    <w:rsid w:val="005C42CB"/>
    <w:rsid w:val="005C433B"/>
    <w:rsid w:val="005C4B51"/>
    <w:rsid w:val="005C4CBC"/>
    <w:rsid w:val="005C4DE9"/>
    <w:rsid w:val="005C548B"/>
    <w:rsid w:val="005C61AC"/>
    <w:rsid w:val="005C61C5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F72"/>
    <w:rsid w:val="005D47EF"/>
    <w:rsid w:val="005D4AB0"/>
    <w:rsid w:val="005D4BAB"/>
    <w:rsid w:val="005D53C3"/>
    <w:rsid w:val="005D5CDC"/>
    <w:rsid w:val="005D6010"/>
    <w:rsid w:val="005D623C"/>
    <w:rsid w:val="005D6446"/>
    <w:rsid w:val="005D69BE"/>
    <w:rsid w:val="005D7271"/>
    <w:rsid w:val="005D738A"/>
    <w:rsid w:val="005D7A1B"/>
    <w:rsid w:val="005D7B61"/>
    <w:rsid w:val="005D7C82"/>
    <w:rsid w:val="005D7ED3"/>
    <w:rsid w:val="005E0C50"/>
    <w:rsid w:val="005E0C55"/>
    <w:rsid w:val="005E18FE"/>
    <w:rsid w:val="005E251B"/>
    <w:rsid w:val="005E26FB"/>
    <w:rsid w:val="005E2DCB"/>
    <w:rsid w:val="005E33DA"/>
    <w:rsid w:val="005E33ED"/>
    <w:rsid w:val="005E35B3"/>
    <w:rsid w:val="005E385F"/>
    <w:rsid w:val="005E4663"/>
    <w:rsid w:val="005E4FCF"/>
    <w:rsid w:val="005E53B7"/>
    <w:rsid w:val="005E5895"/>
    <w:rsid w:val="005E5B81"/>
    <w:rsid w:val="005E6492"/>
    <w:rsid w:val="005E6756"/>
    <w:rsid w:val="005E7CB8"/>
    <w:rsid w:val="005F0BC4"/>
    <w:rsid w:val="005F2CB1"/>
    <w:rsid w:val="005F2D31"/>
    <w:rsid w:val="005F3E69"/>
    <w:rsid w:val="005F3E78"/>
    <w:rsid w:val="005F40F1"/>
    <w:rsid w:val="005F4108"/>
    <w:rsid w:val="005F4EDE"/>
    <w:rsid w:val="005F5810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902"/>
    <w:rsid w:val="00601F2D"/>
    <w:rsid w:val="0060200F"/>
    <w:rsid w:val="0060251F"/>
    <w:rsid w:val="0060283C"/>
    <w:rsid w:val="00602EF6"/>
    <w:rsid w:val="006035D3"/>
    <w:rsid w:val="00603A84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7E5"/>
    <w:rsid w:val="00607ECA"/>
    <w:rsid w:val="00610E1F"/>
    <w:rsid w:val="006110CB"/>
    <w:rsid w:val="00611209"/>
    <w:rsid w:val="00611AB9"/>
    <w:rsid w:val="00611D47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49B"/>
    <w:rsid w:val="00621662"/>
    <w:rsid w:val="00621731"/>
    <w:rsid w:val="00621751"/>
    <w:rsid w:val="0062281D"/>
    <w:rsid w:val="00623058"/>
    <w:rsid w:val="006232E1"/>
    <w:rsid w:val="006234A6"/>
    <w:rsid w:val="0062412E"/>
    <w:rsid w:val="00624FBA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5FF"/>
    <w:rsid w:val="00633697"/>
    <w:rsid w:val="00633E73"/>
    <w:rsid w:val="00634786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983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4DA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0F17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D5A"/>
    <w:rsid w:val="00655FBD"/>
    <w:rsid w:val="00656332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BAF"/>
    <w:rsid w:val="00672F01"/>
    <w:rsid w:val="00673784"/>
    <w:rsid w:val="00673B0F"/>
    <w:rsid w:val="00673EE5"/>
    <w:rsid w:val="006741F2"/>
    <w:rsid w:val="0067421C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29E0"/>
    <w:rsid w:val="006830A2"/>
    <w:rsid w:val="00683A3B"/>
    <w:rsid w:val="00683DDD"/>
    <w:rsid w:val="00683F92"/>
    <w:rsid w:val="00684179"/>
    <w:rsid w:val="00684721"/>
    <w:rsid w:val="0068481C"/>
    <w:rsid w:val="00684C3C"/>
    <w:rsid w:val="00684C61"/>
    <w:rsid w:val="00684CBD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A8B"/>
    <w:rsid w:val="00691839"/>
    <w:rsid w:val="00691A2E"/>
    <w:rsid w:val="00691AEE"/>
    <w:rsid w:val="00691D00"/>
    <w:rsid w:val="00692171"/>
    <w:rsid w:val="006921F6"/>
    <w:rsid w:val="006929B2"/>
    <w:rsid w:val="006929F6"/>
    <w:rsid w:val="00692C29"/>
    <w:rsid w:val="00692D04"/>
    <w:rsid w:val="00692E40"/>
    <w:rsid w:val="006931AC"/>
    <w:rsid w:val="00694727"/>
    <w:rsid w:val="00694C87"/>
    <w:rsid w:val="00694E1E"/>
    <w:rsid w:val="0069594C"/>
    <w:rsid w:val="00695A30"/>
    <w:rsid w:val="00695C71"/>
    <w:rsid w:val="00695DC4"/>
    <w:rsid w:val="00695FC2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12C"/>
    <w:rsid w:val="006A7506"/>
    <w:rsid w:val="006A78F3"/>
    <w:rsid w:val="006A7972"/>
    <w:rsid w:val="006A7AFF"/>
    <w:rsid w:val="006B0090"/>
    <w:rsid w:val="006B01A9"/>
    <w:rsid w:val="006B040B"/>
    <w:rsid w:val="006B077A"/>
    <w:rsid w:val="006B0EC6"/>
    <w:rsid w:val="006B0FD4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5BC"/>
    <w:rsid w:val="006C17AD"/>
    <w:rsid w:val="006C29D7"/>
    <w:rsid w:val="006C2D02"/>
    <w:rsid w:val="006C32F5"/>
    <w:rsid w:val="006C36C2"/>
    <w:rsid w:val="006C3820"/>
    <w:rsid w:val="006C385B"/>
    <w:rsid w:val="006C3BFD"/>
    <w:rsid w:val="006C405C"/>
    <w:rsid w:val="006C41A9"/>
    <w:rsid w:val="006C47E5"/>
    <w:rsid w:val="006C4E5C"/>
    <w:rsid w:val="006C545C"/>
    <w:rsid w:val="006C5561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088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9AB"/>
    <w:rsid w:val="00701A05"/>
    <w:rsid w:val="00701CC8"/>
    <w:rsid w:val="00702402"/>
    <w:rsid w:val="007025D6"/>
    <w:rsid w:val="007028CD"/>
    <w:rsid w:val="00703123"/>
    <w:rsid w:val="0070346E"/>
    <w:rsid w:val="0070355D"/>
    <w:rsid w:val="00703660"/>
    <w:rsid w:val="00704546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6DE"/>
    <w:rsid w:val="00713A02"/>
    <w:rsid w:val="00713CF5"/>
    <w:rsid w:val="007140A8"/>
    <w:rsid w:val="00714655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148"/>
    <w:rsid w:val="00720787"/>
    <w:rsid w:val="00720CB6"/>
    <w:rsid w:val="00720E70"/>
    <w:rsid w:val="00721E95"/>
    <w:rsid w:val="007220F0"/>
    <w:rsid w:val="007223A7"/>
    <w:rsid w:val="007227FA"/>
    <w:rsid w:val="00723001"/>
    <w:rsid w:val="00723FD5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7C6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0F62"/>
    <w:rsid w:val="00731066"/>
    <w:rsid w:val="007316D1"/>
    <w:rsid w:val="007318F7"/>
    <w:rsid w:val="0073190B"/>
    <w:rsid w:val="00731A6F"/>
    <w:rsid w:val="00731F6D"/>
    <w:rsid w:val="00732392"/>
    <w:rsid w:val="00733553"/>
    <w:rsid w:val="00733D70"/>
    <w:rsid w:val="007342C6"/>
    <w:rsid w:val="0073482B"/>
    <w:rsid w:val="007348B1"/>
    <w:rsid w:val="00734D9C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0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3B5"/>
    <w:rsid w:val="00743823"/>
    <w:rsid w:val="0074420A"/>
    <w:rsid w:val="007445A0"/>
    <w:rsid w:val="00744D12"/>
    <w:rsid w:val="007451E7"/>
    <w:rsid w:val="0074524B"/>
    <w:rsid w:val="0074545D"/>
    <w:rsid w:val="00745C5C"/>
    <w:rsid w:val="00746608"/>
    <w:rsid w:val="00746CE2"/>
    <w:rsid w:val="00746EAC"/>
    <w:rsid w:val="007471D5"/>
    <w:rsid w:val="007474A3"/>
    <w:rsid w:val="00747D8B"/>
    <w:rsid w:val="00751228"/>
    <w:rsid w:val="007528CF"/>
    <w:rsid w:val="00752C50"/>
    <w:rsid w:val="007540AD"/>
    <w:rsid w:val="007543CB"/>
    <w:rsid w:val="00755316"/>
    <w:rsid w:val="00755528"/>
    <w:rsid w:val="00755EC7"/>
    <w:rsid w:val="00756078"/>
    <w:rsid w:val="0075672B"/>
    <w:rsid w:val="0075688F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020"/>
    <w:rsid w:val="00771706"/>
    <w:rsid w:val="00771AA0"/>
    <w:rsid w:val="0077213F"/>
    <w:rsid w:val="007722BD"/>
    <w:rsid w:val="007726A1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4E1B"/>
    <w:rsid w:val="007750D5"/>
    <w:rsid w:val="007755F2"/>
    <w:rsid w:val="007756F8"/>
    <w:rsid w:val="00775856"/>
    <w:rsid w:val="007758EB"/>
    <w:rsid w:val="00775A76"/>
    <w:rsid w:val="00775C41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307"/>
    <w:rsid w:val="00791A2B"/>
    <w:rsid w:val="00791F2D"/>
    <w:rsid w:val="007925EA"/>
    <w:rsid w:val="00792975"/>
    <w:rsid w:val="007929C8"/>
    <w:rsid w:val="007931DE"/>
    <w:rsid w:val="00793339"/>
    <w:rsid w:val="0079357F"/>
    <w:rsid w:val="007938D6"/>
    <w:rsid w:val="00793CD8"/>
    <w:rsid w:val="0079425E"/>
    <w:rsid w:val="007942F8"/>
    <w:rsid w:val="00794596"/>
    <w:rsid w:val="00794BA7"/>
    <w:rsid w:val="00794C40"/>
    <w:rsid w:val="00794E4D"/>
    <w:rsid w:val="007957B1"/>
    <w:rsid w:val="00795C73"/>
    <w:rsid w:val="00795C92"/>
    <w:rsid w:val="00796209"/>
    <w:rsid w:val="00797750"/>
    <w:rsid w:val="00797AFF"/>
    <w:rsid w:val="00797D03"/>
    <w:rsid w:val="00797D42"/>
    <w:rsid w:val="007A0239"/>
    <w:rsid w:val="007A0313"/>
    <w:rsid w:val="007A0459"/>
    <w:rsid w:val="007A0E6E"/>
    <w:rsid w:val="007A14D6"/>
    <w:rsid w:val="007A1CB3"/>
    <w:rsid w:val="007A23F2"/>
    <w:rsid w:val="007A2553"/>
    <w:rsid w:val="007A2677"/>
    <w:rsid w:val="007A27AD"/>
    <w:rsid w:val="007A27AE"/>
    <w:rsid w:val="007A2B65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745"/>
    <w:rsid w:val="007C13CB"/>
    <w:rsid w:val="007C16B6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951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4565"/>
    <w:rsid w:val="007D5247"/>
    <w:rsid w:val="007D565E"/>
    <w:rsid w:val="007D5809"/>
    <w:rsid w:val="007D5901"/>
    <w:rsid w:val="007D5C39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069B"/>
    <w:rsid w:val="007E0D6D"/>
    <w:rsid w:val="007E1CEB"/>
    <w:rsid w:val="007E252D"/>
    <w:rsid w:val="007E2A0C"/>
    <w:rsid w:val="007E2F3B"/>
    <w:rsid w:val="007E2FA0"/>
    <w:rsid w:val="007E3957"/>
    <w:rsid w:val="007E3CE9"/>
    <w:rsid w:val="007E3DAE"/>
    <w:rsid w:val="007E3EF5"/>
    <w:rsid w:val="007E4389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2D60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45FE"/>
    <w:rsid w:val="00805143"/>
    <w:rsid w:val="008052C1"/>
    <w:rsid w:val="008055CB"/>
    <w:rsid w:val="00805626"/>
    <w:rsid w:val="00805927"/>
    <w:rsid w:val="0080605F"/>
    <w:rsid w:val="00806EB4"/>
    <w:rsid w:val="00807786"/>
    <w:rsid w:val="008101B0"/>
    <w:rsid w:val="008103DD"/>
    <w:rsid w:val="008115C7"/>
    <w:rsid w:val="00811A61"/>
    <w:rsid w:val="00811D79"/>
    <w:rsid w:val="00811F9B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4D0"/>
    <w:rsid w:val="00815681"/>
    <w:rsid w:val="008156D5"/>
    <w:rsid w:val="008158D6"/>
    <w:rsid w:val="00815979"/>
    <w:rsid w:val="0081598F"/>
    <w:rsid w:val="00816749"/>
    <w:rsid w:val="00816DAE"/>
    <w:rsid w:val="00817196"/>
    <w:rsid w:val="0081757C"/>
    <w:rsid w:val="00820715"/>
    <w:rsid w:val="008213E6"/>
    <w:rsid w:val="008216C3"/>
    <w:rsid w:val="00821960"/>
    <w:rsid w:val="00821BC9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019"/>
    <w:rsid w:val="00827B85"/>
    <w:rsid w:val="00827CAB"/>
    <w:rsid w:val="00827D6F"/>
    <w:rsid w:val="00830321"/>
    <w:rsid w:val="00830677"/>
    <w:rsid w:val="00830AC1"/>
    <w:rsid w:val="00830E87"/>
    <w:rsid w:val="008310BD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31F"/>
    <w:rsid w:val="00852610"/>
    <w:rsid w:val="008528F2"/>
    <w:rsid w:val="008529CC"/>
    <w:rsid w:val="00852E25"/>
    <w:rsid w:val="00852F25"/>
    <w:rsid w:val="00853F72"/>
    <w:rsid w:val="00854599"/>
    <w:rsid w:val="0085465D"/>
    <w:rsid w:val="00854DF6"/>
    <w:rsid w:val="00855081"/>
    <w:rsid w:val="008554B2"/>
    <w:rsid w:val="0085639A"/>
    <w:rsid w:val="0085639C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0E0"/>
    <w:rsid w:val="0086143D"/>
    <w:rsid w:val="00861B66"/>
    <w:rsid w:val="00861D8C"/>
    <w:rsid w:val="0086242F"/>
    <w:rsid w:val="00862563"/>
    <w:rsid w:val="00862B9A"/>
    <w:rsid w:val="00863363"/>
    <w:rsid w:val="00863537"/>
    <w:rsid w:val="008635A4"/>
    <w:rsid w:val="008637D7"/>
    <w:rsid w:val="00863AF4"/>
    <w:rsid w:val="00863C5D"/>
    <w:rsid w:val="00863D0C"/>
    <w:rsid w:val="00863D38"/>
    <w:rsid w:val="0086425C"/>
    <w:rsid w:val="00864288"/>
    <w:rsid w:val="00864486"/>
    <w:rsid w:val="00864588"/>
    <w:rsid w:val="00864DC3"/>
    <w:rsid w:val="00865DBC"/>
    <w:rsid w:val="00865F3B"/>
    <w:rsid w:val="0086607D"/>
    <w:rsid w:val="008661D4"/>
    <w:rsid w:val="008669E1"/>
    <w:rsid w:val="00866E1D"/>
    <w:rsid w:val="008677D7"/>
    <w:rsid w:val="008677EA"/>
    <w:rsid w:val="008677FD"/>
    <w:rsid w:val="00867981"/>
    <w:rsid w:val="00867B26"/>
    <w:rsid w:val="0087055F"/>
    <w:rsid w:val="008705D4"/>
    <w:rsid w:val="008706D4"/>
    <w:rsid w:val="00870786"/>
    <w:rsid w:val="00870D19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3A6"/>
    <w:rsid w:val="00880E28"/>
    <w:rsid w:val="00880FCF"/>
    <w:rsid w:val="008812E1"/>
    <w:rsid w:val="00881595"/>
    <w:rsid w:val="008819D5"/>
    <w:rsid w:val="00881CDD"/>
    <w:rsid w:val="00882349"/>
    <w:rsid w:val="008824E9"/>
    <w:rsid w:val="00883005"/>
    <w:rsid w:val="0088338C"/>
    <w:rsid w:val="008833F8"/>
    <w:rsid w:val="008839C6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3A6"/>
    <w:rsid w:val="0089347C"/>
    <w:rsid w:val="00893BF5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78C"/>
    <w:rsid w:val="008A3808"/>
    <w:rsid w:val="008A3AE2"/>
    <w:rsid w:val="008A3C17"/>
    <w:rsid w:val="008A4275"/>
    <w:rsid w:val="008A44B8"/>
    <w:rsid w:val="008A4796"/>
    <w:rsid w:val="008A47F6"/>
    <w:rsid w:val="008A4944"/>
    <w:rsid w:val="008A494F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05F2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3F0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50"/>
    <w:rsid w:val="008C6EA8"/>
    <w:rsid w:val="008C74AC"/>
    <w:rsid w:val="008C7573"/>
    <w:rsid w:val="008C7964"/>
    <w:rsid w:val="008C7D4E"/>
    <w:rsid w:val="008C7F2C"/>
    <w:rsid w:val="008C7F46"/>
    <w:rsid w:val="008D0AEE"/>
    <w:rsid w:val="008D0CB3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B94"/>
    <w:rsid w:val="008D6D1A"/>
    <w:rsid w:val="008D708C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517"/>
    <w:rsid w:val="008E2A65"/>
    <w:rsid w:val="008E2E3A"/>
    <w:rsid w:val="008E2E80"/>
    <w:rsid w:val="008E30B6"/>
    <w:rsid w:val="008E33E0"/>
    <w:rsid w:val="008E34F5"/>
    <w:rsid w:val="008E3562"/>
    <w:rsid w:val="008E3C1B"/>
    <w:rsid w:val="008E3E1F"/>
    <w:rsid w:val="008E436E"/>
    <w:rsid w:val="008E4783"/>
    <w:rsid w:val="008E4DF6"/>
    <w:rsid w:val="008E4E82"/>
    <w:rsid w:val="008E548A"/>
    <w:rsid w:val="008E54CF"/>
    <w:rsid w:val="008E5CBD"/>
    <w:rsid w:val="008E5E7C"/>
    <w:rsid w:val="008E61F0"/>
    <w:rsid w:val="008E6321"/>
    <w:rsid w:val="008E64C2"/>
    <w:rsid w:val="008E6697"/>
    <w:rsid w:val="008E6D79"/>
    <w:rsid w:val="008E6E06"/>
    <w:rsid w:val="008E6E68"/>
    <w:rsid w:val="008E715E"/>
    <w:rsid w:val="008E75BD"/>
    <w:rsid w:val="008E781E"/>
    <w:rsid w:val="008E7821"/>
    <w:rsid w:val="008E787D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44D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4D3"/>
    <w:rsid w:val="00911C07"/>
    <w:rsid w:val="00911DFB"/>
    <w:rsid w:val="00911F5B"/>
    <w:rsid w:val="009121B5"/>
    <w:rsid w:val="009125E0"/>
    <w:rsid w:val="00912867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ED1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1FE6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6166"/>
    <w:rsid w:val="009279A6"/>
    <w:rsid w:val="00927AAE"/>
    <w:rsid w:val="00927FE2"/>
    <w:rsid w:val="00931BD9"/>
    <w:rsid w:val="00932130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70"/>
    <w:rsid w:val="00944AF5"/>
    <w:rsid w:val="0094503B"/>
    <w:rsid w:val="009455CF"/>
    <w:rsid w:val="00945630"/>
    <w:rsid w:val="00945C05"/>
    <w:rsid w:val="00945DCC"/>
    <w:rsid w:val="00946815"/>
    <w:rsid w:val="00946945"/>
    <w:rsid w:val="0094768B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D47"/>
    <w:rsid w:val="00954090"/>
    <w:rsid w:val="009541BE"/>
    <w:rsid w:val="0095461F"/>
    <w:rsid w:val="00954663"/>
    <w:rsid w:val="00954F7B"/>
    <w:rsid w:val="009559ED"/>
    <w:rsid w:val="00955A6A"/>
    <w:rsid w:val="00956582"/>
    <w:rsid w:val="0095681E"/>
    <w:rsid w:val="00956901"/>
    <w:rsid w:val="00956A8D"/>
    <w:rsid w:val="009572D4"/>
    <w:rsid w:val="00960BD3"/>
    <w:rsid w:val="00960C06"/>
    <w:rsid w:val="00961481"/>
    <w:rsid w:val="009615FF"/>
    <w:rsid w:val="0096160B"/>
    <w:rsid w:val="00961921"/>
    <w:rsid w:val="0096240B"/>
    <w:rsid w:val="00962BC0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937"/>
    <w:rsid w:val="00966E22"/>
    <w:rsid w:val="00967013"/>
    <w:rsid w:val="0096766E"/>
    <w:rsid w:val="00967764"/>
    <w:rsid w:val="00967DAE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CD9"/>
    <w:rsid w:val="00975D06"/>
    <w:rsid w:val="009762D2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6F49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11A"/>
    <w:rsid w:val="009965BD"/>
    <w:rsid w:val="00996BDC"/>
    <w:rsid w:val="009970DD"/>
    <w:rsid w:val="009977D6"/>
    <w:rsid w:val="009977EF"/>
    <w:rsid w:val="009A005D"/>
    <w:rsid w:val="009A0F74"/>
    <w:rsid w:val="009A0FAB"/>
    <w:rsid w:val="009A0FBA"/>
    <w:rsid w:val="009A1337"/>
    <w:rsid w:val="009A13D5"/>
    <w:rsid w:val="009A1601"/>
    <w:rsid w:val="009A170B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D5B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410"/>
    <w:rsid w:val="009B0D91"/>
    <w:rsid w:val="009B0E78"/>
    <w:rsid w:val="009B12A0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C71"/>
    <w:rsid w:val="009B7E87"/>
    <w:rsid w:val="009C0587"/>
    <w:rsid w:val="009C0D4E"/>
    <w:rsid w:val="009C1915"/>
    <w:rsid w:val="009C1E26"/>
    <w:rsid w:val="009C205A"/>
    <w:rsid w:val="009C21CE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5E7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0E81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6F8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2B0"/>
    <w:rsid w:val="009F344F"/>
    <w:rsid w:val="009F374E"/>
    <w:rsid w:val="009F3B1B"/>
    <w:rsid w:val="009F3C3D"/>
    <w:rsid w:val="009F4860"/>
    <w:rsid w:val="009F5E23"/>
    <w:rsid w:val="009F7295"/>
    <w:rsid w:val="009F753B"/>
    <w:rsid w:val="009F79AD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0E9"/>
    <w:rsid w:val="00A04232"/>
    <w:rsid w:val="00A04367"/>
    <w:rsid w:val="00A043BF"/>
    <w:rsid w:val="00A04450"/>
    <w:rsid w:val="00A047D2"/>
    <w:rsid w:val="00A048A8"/>
    <w:rsid w:val="00A048D7"/>
    <w:rsid w:val="00A04968"/>
    <w:rsid w:val="00A04DCB"/>
    <w:rsid w:val="00A05545"/>
    <w:rsid w:val="00A05627"/>
    <w:rsid w:val="00A058AF"/>
    <w:rsid w:val="00A058D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1A4"/>
    <w:rsid w:val="00A164E3"/>
    <w:rsid w:val="00A16D58"/>
    <w:rsid w:val="00A16D7C"/>
    <w:rsid w:val="00A16EE6"/>
    <w:rsid w:val="00A17AA2"/>
    <w:rsid w:val="00A17F63"/>
    <w:rsid w:val="00A17FF3"/>
    <w:rsid w:val="00A200EF"/>
    <w:rsid w:val="00A20E4F"/>
    <w:rsid w:val="00A2149F"/>
    <w:rsid w:val="00A214F4"/>
    <w:rsid w:val="00A2162A"/>
    <w:rsid w:val="00A2193B"/>
    <w:rsid w:val="00A21B62"/>
    <w:rsid w:val="00A222F2"/>
    <w:rsid w:val="00A22538"/>
    <w:rsid w:val="00A229BF"/>
    <w:rsid w:val="00A22AE0"/>
    <w:rsid w:val="00A22EE1"/>
    <w:rsid w:val="00A2307A"/>
    <w:rsid w:val="00A2351A"/>
    <w:rsid w:val="00A23934"/>
    <w:rsid w:val="00A23DFC"/>
    <w:rsid w:val="00A23F25"/>
    <w:rsid w:val="00A24349"/>
    <w:rsid w:val="00A24422"/>
    <w:rsid w:val="00A2486D"/>
    <w:rsid w:val="00A24EAC"/>
    <w:rsid w:val="00A24EEA"/>
    <w:rsid w:val="00A253A7"/>
    <w:rsid w:val="00A264A9"/>
    <w:rsid w:val="00A2663B"/>
    <w:rsid w:val="00A26849"/>
    <w:rsid w:val="00A269B0"/>
    <w:rsid w:val="00A26D74"/>
    <w:rsid w:val="00A27597"/>
    <w:rsid w:val="00A27785"/>
    <w:rsid w:val="00A30187"/>
    <w:rsid w:val="00A30C0E"/>
    <w:rsid w:val="00A313C0"/>
    <w:rsid w:val="00A313CE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CD6"/>
    <w:rsid w:val="00A37E7B"/>
    <w:rsid w:val="00A408D4"/>
    <w:rsid w:val="00A4099A"/>
    <w:rsid w:val="00A40E1E"/>
    <w:rsid w:val="00A410C5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0E0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1D9"/>
    <w:rsid w:val="00A647D1"/>
    <w:rsid w:val="00A64DD4"/>
    <w:rsid w:val="00A65943"/>
    <w:rsid w:val="00A660AC"/>
    <w:rsid w:val="00A66720"/>
    <w:rsid w:val="00A6672A"/>
    <w:rsid w:val="00A670EF"/>
    <w:rsid w:val="00A671AC"/>
    <w:rsid w:val="00A67855"/>
    <w:rsid w:val="00A67D49"/>
    <w:rsid w:val="00A67E6C"/>
    <w:rsid w:val="00A67EAC"/>
    <w:rsid w:val="00A705D7"/>
    <w:rsid w:val="00A71539"/>
    <w:rsid w:val="00A716CB"/>
    <w:rsid w:val="00A71B99"/>
    <w:rsid w:val="00A71C98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633"/>
    <w:rsid w:val="00A81748"/>
    <w:rsid w:val="00A81B91"/>
    <w:rsid w:val="00A81D0F"/>
    <w:rsid w:val="00A82369"/>
    <w:rsid w:val="00A83A19"/>
    <w:rsid w:val="00A83ACD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877E1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165"/>
    <w:rsid w:val="00A96357"/>
    <w:rsid w:val="00A96C8B"/>
    <w:rsid w:val="00A979EE"/>
    <w:rsid w:val="00A97EE2"/>
    <w:rsid w:val="00AA016F"/>
    <w:rsid w:val="00AA0532"/>
    <w:rsid w:val="00AA05E2"/>
    <w:rsid w:val="00AA197E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766"/>
    <w:rsid w:val="00AA497E"/>
    <w:rsid w:val="00AA51D6"/>
    <w:rsid w:val="00AA548E"/>
    <w:rsid w:val="00AA5D17"/>
    <w:rsid w:val="00AA5D4F"/>
    <w:rsid w:val="00AA5F8B"/>
    <w:rsid w:val="00AA76CD"/>
    <w:rsid w:val="00AA7BEA"/>
    <w:rsid w:val="00AB01E0"/>
    <w:rsid w:val="00AB0338"/>
    <w:rsid w:val="00AB04D2"/>
    <w:rsid w:val="00AB0783"/>
    <w:rsid w:val="00AB0BC8"/>
    <w:rsid w:val="00AB10C6"/>
    <w:rsid w:val="00AB11CA"/>
    <w:rsid w:val="00AB1387"/>
    <w:rsid w:val="00AB14D9"/>
    <w:rsid w:val="00AB170A"/>
    <w:rsid w:val="00AB19C7"/>
    <w:rsid w:val="00AB1B76"/>
    <w:rsid w:val="00AB1C41"/>
    <w:rsid w:val="00AB1DB3"/>
    <w:rsid w:val="00AB27CC"/>
    <w:rsid w:val="00AB3137"/>
    <w:rsid w:val="00AB3B29"/>
    <w:rsid w:val="00AB4AB8"/>
    <w:rsid w:val="00AB4BAA"/>
    <w:rsid w:val="00AB508B"/>
    <w:rsid w:val="00AB5469"/>
    <w:rsid w:val="00AB5A12"/>
    <w:rsid w:val="00AB5E16"/>
    <w:rsid w:val="00AB655E"/>
    <w:rsid w:val="00AB693B"/>
    <w:rsid w:val="00AB69AC"/>
    <w:rsid w:val="00AB6EAE"/>
    <w:rsid w:val="00AB768B"/>
    <w:rsid w:val="00AB7DA2"/>
    <w:rsid w:val="00AC007F"/>
    <w:rsid w:val="00AC0E99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4B58"/>
    <w:rsid w:val="00AC4DC5"/>
    <w:rsid w:val="00AC4F91"/>
    <w:rsid w:val="00AC5199"/>
    <w:rsid w:val="00AC5569"/>
    <w:rsid w:val="00AC5A10"/>
    <w:rsid w:val="00AC5B90"/>
    <w:rsid w:val="00AC6044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82A"/>
    <w:rsid w:val="00AE1C9A"/>
    <w:rsid w:val="00AE1F9C"/>
    <w:rsid w:val="00AE27AC"/>
    <w:rsid w:val="00AE34E7"/>
    <w:rsid w:val="00AE360D"/>
    <w:rsid w:val="00AE367A"/>
    <w:rsid w:val="00AE3706"/>
    <w:rsid w:val="00AE39D2"/>
    <w:rsid w:val="00AE3D3C"/>
    <w:rsid w:val="00AE3E4C"/>
    <w:rsid w:val="00AE3FA0"/>
    <w:rsid w:val="00AE40E0"/>
    <w:rsid w:val="00AE437D"/>
    <w:rsid w:val="00AE46E0"/>
    <w:rsid w:val="00AE47E3"/>
    <w:rsid w:val="00AE4DBA"/>
    <w:rsid w:val="00AE4F07"/>
    <w:rsid w:val="00AE5783"/>
    <w:rsid w:val="00AE71F0"/>
    <w:rsid w:val="00AE7257"/>
    <w:rsid w:val="00AE7707"/>
    <w:rsid w:val="00AE7DEB"/>
    <w:rsid w:val="00AF1C5D"/>
    <w:rsid w:val="00AF1E22"/>
    <w:rsid w:val="00AF2675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468"/>
    <w:rsid w:val="00B0249F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567"/>
    <w:rsid w:val="00B1177A"/>
    <w:rsid w:val="00B11D83"/>
    <w:rsid w:val="00B12447"/>
    <w:rsid w:val="00B129E3"/>
    <w:rsid w:val="00B132FF"/>
    <w:rsid w:val="00B143FA"/>
    <w:rsid w:val="00B146E4"/>
    <w:rsid w:val="00B148E0"/>
    <w:rsid w:val="00B14B7A"/>
    <w:rsid w:val="00B15781"/>
    <w:rsid w:val="00B157F9"/>
    <w:rsid w:val="00B159ED"/>
    <w:rsid w:val="00B167D1"/>
    <w:rsid w:val="00B168FB"/>
    <w:rsid w:val="00B169C0"/>
    <w:rsid w:val="00B175B3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4F1"/>
    <w:rsid w:val="00B22634"/>
    <w:rsid w:val="00B22CAE"/>
    <w:rsid w:val="00B231A3"/>
    <w:rsid w:val="00B2327E"/>
    <w:rsid w:val="00B23473"/>
    <w:rsid w:val="00B23755"/>
    <w:rsid w:val="00B2388B"/>
    <w:rsid w:val="00B23D38"/>
    <w:rsid w:val="00B2409E"/>
    <w:rsid w:val="00B2442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4"/>
    <w:rsid w:val="00B27EF6"/>
    <w:rsid w:val="00B30016"/>
    <w:rsid w:val="00B30309"/>
    <w:rsid w:val="00B30462"/>
    <w:rsid w:val="00B306D3"/>
    <w:rsid w:val="00B30887"/>
    <w:rsid w:val="00B30929"/>
    <w:rsid w:val="00B30D68"/>
    <w:rsid w:val="00B3133B"/>
    <w:rsid w:val="00B313E2"/>
    <w:rsid w:val="00B318DF"/>
    <w:rsid w:val="00B31A5E"/>
    <w:rsid w:val="00B32210"/>
    <w:rsid w:val="00B3262E"/>
    <w:rsid w:val="00B32BC1"/>
    <w:rsid w:val="00B337BC"/>
    <w:rsid w:val="00B34A46"/>
    <w:rsid w:val="00B35997"/>
    <w:rsid w:val="00B360D6"/>
    <w:rsid w:val="00B3635D"/>
    <w:rsid w:val="00B36F25"/>
    <w:rsid w:val="00B36F3A"/>
    <w:rsid w:val="00B372AA"/>
    <w:rsid w:val="00B37C5F"/>
    <w:rsid w:val="00B40445"/>
    <w:rsid w:val="00B407DC"/>
    <w:rsid w:val="00B41888"/>
    <w:rsid w:val="00B4394F"/>
    <w:rsid w:val="00B44A42"/>
    <w:rsid w:val="00B44B37"/>
    <w:rsid w:val="00B44EB4"/>
    <w:rsid w:val="00B456C1"/>
    <w:rsid w:val="00B45A52"/>
    <w:rsid w:val="00B4603F"/>
    <w:rsid w:val="00B46175"/>
    <w:rsid w:val="00B462B7"/>
    <w:rsid w:val="00B46CDB"/>
    <w:rsid w:val="00B4761E"/>
    <w:rsid w:val="00B4773D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1C4"/>
    <w:rsid w:val="00B52318"/>
    <w:rsid w:val="00B5286A"/>
    <w:rsid w:val="00B529B4"/>
    <w:rsid w:val="00B5310E"/>
    <w:rsid w:val="00B53485"/>
    <w:rsid w:val="00B537CE"/>
    <w:rsid w:val="00B53DD8"/>
    <w:rsid w:val="00B540C7"/>
    <w:rsid w:val="00B54858"/>
    <w:rsid w:val="00B556A8"/>
    <w:rsid w:val="00B56159"/>
    <w:rsid w:val="00B5620E"/>
    <w:rsid w:val="00B56E59"/>
    <w:rsid w:val="00B56F6A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124E"/>
    <w:rsid w:val="00B62BEF"/>
    <w:rsid w:val="00B63658"/>
    <w:rsid w:val="00B63762"/>
    <w:rsid w:val="00B63B96"/>
    <w:rsid w:val="00B63CEF"/>
    <w:rsid w:val="00B64116"/>
    <w:rsid w:val="00B64A5E"/>
    <w:rsid w:val="00B64B37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92A"/>
    <w:rsid w:val="00B714FC"/>
    <w:rsid w:val="00B716DC"/>
    <w:rsid w:val="00B71916"/>
    <w:rsid w:val="00B71F98"/>
    <w:rsid w:val="00B7285B"/>
    <w:rsid w:val="00B72868"/>
    <w:rsid w:val="00B7331C"/>
    <w:rsid w:val="00B73583"/>
    <w:rsid w:val="00B739F6"/>
    <w:rsid w:val="00B742B6"/>
    <w:rsid w:val="00B74C0A"/>
    <w:rsid w:val="00B75304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87186"/>
    <w:rsid w:val="00B9021E"/>
    <w:rsid w:val="00B90355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33E1"/>
    <w:rsid w:val="00BA4561"/>
    <w:rsid w:val="00BA4E8B"/>
    <w:rsid w:val="00BA5484"/>
    <w:rsid w:val="00BA56D2"/>
    <w:rsid w:val="00BA5887"/>
    <w:rsid w:val="00BA58F5"/>
    <w:rsid w:val="00BA5997"/>
    <w:rsid w:val="00BA5C90"/>
    <w:rsid w:val="00BA5FF2"/>
    <w:rsid w:val="00BA70BB"/>
    <w:rsid w:val="00BA76E0"/>
    <w:rsid w:val="00BA7B96"/>
    <w:rsid w:val="00BB0A24"/>
    <w:rsid w:val="00BB0DE4"/>
    <w:rsid w:val="00BB0EDF"/>
    <w:rsid w:val="00BB1463"/>
    <w:rsid w:val="00BB171F"/>
    <w:rsid w:val="00BB1B23"/>
    <w:rsid w:val="00BB21B4"/>
    <w:rsid w:val="00BB25C0"/>
    <w:rsid w:val="00BB2863"/>
    <w:rsid w:val="00BB2A25"/>
    <w:rsid w:val="00BB2B8E"/>
    <w:rsid w:val="00BB2BED"/>
    <w:rsid w:val="00BB2E79"/>
    <w:rsid w:val="00BB30F3"/>
    <w:rsid w:val="00BB3B2A"/>
    <w:rsid w:val="00BB4D1A"/>
    <w:rsid w:val="00BB51F7"/>
    <w:rsid w:val="00BB557F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26A"/>
    <w:rsid w:val="00BD0C44"/>
    <w:rsid w:val="00BD2423"/>
    <w:rsid w:val="00BD2665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A8B"/>
    <w:rsid w:val="00BD7AFB"/>
    <w:rsid w:val="00BD7C8A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4619"/>
    <w:rsid w:val="00BE514C"/>
    <w:rsid w:val="00BE5346"/>
    <w:rsid w:val="00BE550C"/>
    <w:rsid w:val="00BE5B4C"/>
    <w:rsid w:val="00BE5CFC"/>
    <w:rsid w:val="00BE63D7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35C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8A0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3D49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0E26"/>
    <w:rsid w:val="00C11103"/>
    <w:rsid w:val="00C11633"/>
    <w:rsid w:val="00C11E79"/>
    <w:rsid w:val="00C12107"/>
    <w:rsid w:val="00C13962"/>
    <w:rsid w:val="00C14011"/>
    <w:rsid w:val="00C14D4B"/>
    <w:rsid w:val="00C154BB"/>
    <w:rsid w:val="00C15D1A"/>
    <w:rsid w:val="00C1608A"/>
    <w:rsid w:val="00C16757"/>
    <w:rsid w:val="00C16D21"/>
    <w:rsid w:val="00C16FC3"/>
    <w:rsid w:val="00C17316"/>
    <w:rsid w:val="00C20008"/>
    <w:rsid w:val="00C202C5"/>
    <w:rsid w:val="00C2242D"/>
    <w:rsid w:val="00C226CD"/>
    <w:rsid w:val="00C22A66"/>
    <w:rsid w:val="00C22D4C"/>
    <w:rsid w:val="00C2338A"/>
    <w:rsid w:val="00C235E6"/>
    <w:rsid w:val="00C23EAD"/>
    <w:rsid w:val="00C24AA4"/>
    <w:rsid w:val="00C24D21"/>
    <w:rsid w:val="00C251A1"/>
    <w:rsid w:val="00C2545E"/>
    <w:rsid w:val="00C256C6"/>
    <w:rsid w:val="00C26007"/>
    <w:rsid w:val="00C279B5"/>
    <w:rsid w:val="00C27C39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F5"/>
    <w:rsid w:val="00C33879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0D"/>
    <w:rsid w:val="00C35688"/>
    <w:rsid w:val="00C35901"/>
    <w:rsid w:val="00C35920"/>
    <w:rsid w:val="00C35AAF"/>
    <w:rsid w:val="00C35D71"/>
    <w:rsid w:val="00C36329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2652"/>
    <w:rsid w:val="00C4336B"/>
    <w:rsid w:val="00C438AE"/>
    <w:rsid w:val="00C43A6C"/>
    <w:rsid w:val="00C43F25"/>
    <w:rsid w:val="00C43FCC"/>
    <w:rsid w:val="00C44972"/>
    <w:rsid w:val="00C4501A"/>
    <w:rsid w:val="00C45739"/>
    <w:rsid w:val="00C45ACF"/>
    <w:rsid w:val="00C45F08"/>
    <w:rsid w:val="00C463DA"/>
    <w:rsid w:val="00C46B7B"/>
    <w:rsid w:val="00C46BC0"/>
    <w:rsid w:val="00C4704B"/>
    <w:rsid w:val="00C500B4"/>
    <w:rsid w:val="00C500B5"/>
    <w:rsid w:val="00C5010D"/>
    <w:rsid w:val="00C503DB"/>
    <w:rsid w:val="00C5097D"/>
    <w:rsid w:val="00C50C5C"/>
    <w:rsid w:val="00C50D88"/>
    <w:rsid w:val="00C50F66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7DE"/>
    <w:rsid w:val="00C63F84"/>
    <w:rsid w:val="00C6440C"/>
    <w:rsid w:val="00C64672"/>
    <w:rsid w:val="00C646BC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778F8"/>
    <w:rsid w:val="00C8008F"/>
    <w:rsid w:val="00C8085D"/>
    <w:rsid w:val="00C810C3"/>
    <w:rsid w:val="00C81568"/>
    <w:rsid w:val="00C81773"/>
    <w:rsid w:val="00C818FC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5B0"/>
    <w:rsid w:val="00C87AD6"/>
    <w:rsid w:val="00C87B8F"/>
    <w:rsid w:val="00C901D2"/>
    <w:rsid w:val="00C9027A"/>
    <w:rsid w:val="00C9068E"/>
    <w:rsid w:val="00C90B1C"/>
    <w:rsid w:val="00C91176"/>
    <w:rsid w:val="00C913E6"/>
    <w:rsid w:val="00C92436"/>
    <w:rsid w:val="00C929F7"/>
    <w:rsid w:val="00C93490"/>
    <w:rsid w:val="00C93910"/>
    <w:rsid w:val="00C93BC6"/>
    <w:rsid w:val="00C93C4B"/>
    <w:rsid w:val="00C94083"/>
    <w:rsid w:val="00C9414D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5E7"/>
    <w:rsid w:val="00C97A5F"/>
    <w:rsid w:val="00C97BCB"/>
    <w:rsid w:val="00C97EA2"/>
    <w:rsid w:val="00CA0036"/>
    <w:rsid w:val="00CA0A65"/>
    <w:rsid w:val="00CA0CDE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5EA7"/>
    <w:rsid w:val="00CB639A"/>
    <w:rsid w:val="00CB6855"/>
    <w:rsid w:val="00CB6997"/>
    <w:rsid w:val="00CB712F"/>
    <w:rsid w:val="00CB79B1"/>
    <w:rsid w:val="00CC040E"/>
    <w:rsid w:val="00CC05C7"/>
    <w:rsid w:val="00CC05E6"/>
    <w:rsid w:val="00CC111F"/>
    <w:rsid w:val="00CC1E1C"/>
    <w:rsid w:val="00CC2384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A1D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39A4"/>
    <w:rsid w:val="00CD40DC"/>
    <w:rsid w:val="00CD4CD9"/>
    <w:rsid w:val="00CD55A5"/>
    <w:rsid w:val="00CD5E1A"/>
    <w:rsid w:val="00CD61B5"/>
    <w:rsid w:val="00CD63B2"/>
    <w:rsid w:val="00CD652C"/>
    <w:rsid w:val="00CD6B8F"/>
    <w:rsid w:val="00CD6CA5"/>
    <w:rsid w:val="00CD6FCC"/>
    <w:rsid w:val="00CD79EF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1EA"/>
    <w:rsid w:val="00CE47F4"/>
    <w:rsid w:val="00CE4955"/>
    <w:rsid w:val="00CE4A12"/>
    <w:rsid w:val="00CE4B16"/>
    <w:rsid w:val="00CE4CDB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43E"/>
    <w:rsid w:val="00CF77AB"/>
    <w:rsid w:val="00D00795"/>
    <w:rsid w:val="00D018A7"/>
    <w:rsid w:val="00D01A7D"/>
    <w:rsid w:val="00D01D27"/>
    <w:rsid w:val="00D02092"/>
    <w:rsid w:val="00D02803"/>
    <w:rsid w:val="00D02D56"/>
    <w:rsid w:val="00D0345B"/>
    <w:rsid w:val="00D0349B"/>
    <w:rsid w:val="00D035EE"/>
    <w:rsid w:val="00D03B52"/>
    <w:rsid w:val="00D03E87"/>
    <w:rsid w:val="00D03EBB"/>
    <w:rsid w:val="00D04EAA"/>
    <w:rsid w:val="00D05470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0910"/>
    <w:rsid w:val="00D10C10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33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10F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568"/>
    <w:rsid w:val="00D235FD"/>
    <w:rsid w:val="00D239A7"/>
    <w:rsid w:val="00D23F47"/>
    <w:rsid w:val="00D24400"/>
    <w:rsid w:val="00D2445C"/>
    <w:rsid w:val="00D244BB"/>
    <w:rsid w:val="00D248DC"/>
    <w:rsid w:val="00D24B42"/>
    <w:rsid w:val="00D24B5D"/>
    <w:rsid w:val="00D25297"/>
    <w:rsid w:val="00D252DD"/>
    <w:rsid w:val="00D25AFD"/>
    <w:rsid w:val="00D25F93"/>
    <w:rsid w:val="00D2682C"/>
    <w:rsid w:val="00D26C60"/>
    <w:rsid w:val="00D26F4D"/>
    <w:rsid w:val="00D27938"/>
    <w:rsid w:val="00D279C0"/>
    <w:rsid w:val="00D27BE2"/>
    <w:rsid w:val="00D27DA6"/>
    <w:rsid w:val="00D301EC"/>
    <w:rsid w:val="00D30F00"/>
    <w:rsid w:val="00D3110B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DF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0EBD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1BF"/>
    <w:rsid w:val="00D47486"/>
    <w:rsid w:val="00D47625"/>
    <w:rsid w:val="00D47B9A"/>
    <w:rsid w:val="00D47DFC"/>
    <w:rsid w:val="00D5019F"/>
    <w:rsid w:val="00D50B5C"/>
    <w:rsid w:val="00D50E90"/>
    <w:rsid w:val="00D514E7"/>
    <w:rsid w:val="00D5198F"/>
    <w:rsid w:val="00D52006"/>
    <w:rsid w:val="00D52010"/>
    <w:rsid w:val="00D52236"/>
    <w:rsid w:val="00D52331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239"/>
    <w:rsid w:val="00D5757C"/>
    <w:rsid w:val="00D576CA"/>
    <w:rsid w:val="00D57D14"/>
    <w:rsid w:val="00D57FA3"/>
    <w:rsid w:val="00D61236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A0E"/>
    <w:rsid w:val="00D65C07"/>
    <w:rsid w:val="00D66499"/>
    <w:rsid w:val="00D6722F"/>
    <w:rsid w:val="00D67AB9"/>
    <w:rsid w:val="00D70025"/>
    <w:rsid w:val="00D704D5"/>
    <w:rsid w:val="00D708B0"/>
    <w:rsid w:val="00D70A6F"/>
    <w:rsid w:val="00D70EE7"/>
    <w:rsid w:val="00D713FD"/>
    <w:rsid w:val="00D7149A"/>
    <w:rsid w:val="00D71C2E"/>
    <w:rsid w:val="00D72120"/>
    <w:rsid w:val="00D721C5"/>
    <w:rsid w:val="00D722DE"/>
    <w:rsid w:val="00D732EC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B47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665F"/>
    <w:rsid w:val="00D86D11"/>
    <w:rsid w:val="00D871CE"/>
    <w:rsid w:val="00D87270"/>
    <w:rsid w:val="00D87C37"/>
    <w:rsid w:val="00D90375"/>
    <w:rsid w:val="00D90730"/>
    <w:rsid w:val="00D909B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25B"/>
    <w:rsid w:val="00D9383B"/>
    <w:rsid w:val="00D9396B"/>
    <w:rsid w:val="00D94C2B"/>
    <w:rsid w:val="00D9537D"/>
    <w:rsid w:val="00D95A1E"/>
    <w:rsid w:val="00D9613D"/>
    <w:rsid w:val="00D96D18"/>
    <w:rsid w:val="00D9704D"/>
    <w:rsid w:val="00D973A0"/>
    <w:rsid w:val="00D977E9"/>
    <w:rsid w:val="00D97B8A"/>
    <w:rsid w:val="00DA0017"/>
    <w:rsid w:val="00DA0B7E"/>
    <w:rsid w:val="00DA0EDD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1B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C0789"/>
    <w:rsid w:val="00DC0BB6"/>
    <w:rsid w:val="00DC112E"/>
    <w:rsid w:val="00DC1234"/>
    <w:rsid w:val="00DC159D"/>
    <w:rsid w:val="00DC15DB"/>
    <w:rsid w:val="00DC1975"/>
    <w:rsid w:val="00DC24C7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704E"/>
    <w:rsid w:val="00DC74E0"/>
    <w:rsid w:val="00DC7539"/>
    <w:rsid w:val="00DD017F"/>
    <w:rsid w:val="00DD0D1F"/>
    <w:rsid w:val="00DD0F0A"/>
    <w:rsid w:val="00DD1137"/>
    <w:rsid w:val="00DD126B"/>
    <w:rsid w:val="00DD1701"/>
    <w:rsid w:val="00DD1AE7"/>
    <w:rsid w:val="00DD1E7D"/>
    <w:rsid w:val="00DD2044"/>
    <w:rsid w:val="00DD3166"/>
    <w:rsid w:val="00DD3225"/>
    <w:rsid w:val="00DD3666"/>
    <w:rsid w:val="00DD395D"/>
    <w:rsid w:val="00DD3A6E"/>
    <w:rsid w:val="00DD3E8B"/>
    <w:rsid w:val="00DD4E02"/>
    <w:rsid w:val="00DD55D8"/>
    <w:rsid w:val="00DD5C13"/>
    <w:rsid w:val="00DD5F83"/>
    <w:rsid w:val="00DD6064"/>
    <w:rsid w:val="00DD698D"/>
    <w:rsid w:val="00DD6A99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2A64"/>
    <w:rsid w:val="00DE2BF0"/>
    <w:rsid w:val="00DE34CF"/>
    <w:rsid w:val="00DE3510"/>
    <w:rsid w:val="00DE48BD"/>
    <w:rsid w:val="00DE48FD"/>
    <w:rsid w:val="00DE4B91"/>
    <w:rsid w:val="00DE5176"/>
    <w:rsid w:val="00DE5608"/>
    <w:rsid w:val="00DE57AA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963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3B0"/>
    <w:rsid w:val="00DF5CEF"/>
    <w:rsid w:val="00DF5F19"/>
    <w:rsid w:val="00DF64A5"/>
    <w:rsid w:val="00DF6C7A"/>
    <w:rsid w:val="00DF6FCF"/>
    <w:rsid w:val="00DF717D"/>
    <w:rsid w:val="00DF7A6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1C13"/>
    <w:rsid w:val="00E0203C"/>
    <w:rsid w:val="00E022FC"/>
    <w:rsid w:val="00E024D9"/>
    <w:rsid w:val="00E029A5"/>
    <w:rsid w:val="00E02CA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07DF6"/>
    <w:rsid w:val="00E1073B"/>
    <w:rsid w:val="00E10B98"/>
    <w:rsid w:val="00E10E81"/>
    <w:rsid w:val="00E110E7"/>
    <w:rsid w:val="00E112D9"/>
    <w:rsid w:val="00E1187D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BFF"/>
    <w:rsid w:val="00E23CD9"/>
    <w:rsid w:val="00E240D8"/>
    <w:rsid w:val="00E241F4"/>
    <w:rsid w:val="00E246F8"/>
    <w:rsid w:val="00E2479C"/>
    <w:rsid w:val="00E24CA8"/>
    <w:rsid w:val="00E250C0"/>
    <w:rsid w:val="00E25DE2"/>
    <w:rsid w:val="00E266B7"/>
    <w:rsid w:val="00E271A1"/>
    <w:rsid w:val="00E27883"/>
    <w:rsid w:val="00E278C8"/>
    <w:rsid w:val="00E27B0A"/>
    <w:rsid w:val="00E303AE"/>
    <w:rsid w:val="00E30B5A"/>
    <w:rsid w:val="00E30E6F"/>
    <w:rsid w:val="00E310B0"/>
    <w:rsid w:val="00E3123D"/>
    <w:rsid w:val="00E31461"/>
    <w:rsid w:val="00E3187D"/>
    <w:rsid w:val="00E31D43"/>
    <w:rsid w:val="00E31F8C"/>
    <w:rsid w:val="00E31FE5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949"/>
    <w:rsid w:val="00E37CD6"/>
    <w:rsid w:val="00E40640"/>
    <w:rsid w:val="00E40A4E"/>
    <w:rsid w:val="00E40EBB"/>
    <w:rsid w:val="00E410E5"/>
    <w:rsid w:val="00E415E1"/>
    <w:rsid w:val="00E416BE"/>
    <w:rsid w:val="00E417CB"/>
    <w:rsid w:val="00E419BA"/>
    <w:rsid w:val="00E41B61"/>
    <w:rsid w:val="00E421D0"/>
    <w:rsid w:val="00E422F7"/>
    <w:rsid w:val="00E42564"/>
    <w:rsid w:val="00E4266E"/>
    <w:rsid w:val="00E427F9"/>
    <w:rsid w:val="00E42E89"/>
    <w:rsid w:val="00E43595"/>
    <w:rsid w:val="00E446F1"/>
    <w:rsid w:val="00E44802"/>
    <w:rsid w:val="00E44DA8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5CAE"/>
    <w:rsid w:val="00E5616D"/>
    <w:rsid w:val="00E570AD"/>
    <w:rsid w:val="00E57565"/>
    <w:rsid w:val="00E579A7"/>
    <w:rsid w:val="00E6088A"/>
    <w:rsid w:val="00E60943"/>
    <w:rsid w:val="00E60CDC"/>
    <w:rsid w:val="00E61B94"/>
    <w:rsid w:val="00E622FB"/>
    <w:rsid w:val="00E62374"/>
    <w:rsid w:val="00E62855"/>
    <w:rsid w:val="00E629CA"/>
    <w:rsid w:val="00E63250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B36"/>
    <w:rsid w:val="00E66FDF"/>
    <w:rsid w:val="00E673B6"/>
    <w:rsid w:val="00E67891"/>
    <w:rsid w:val="00E679E1"/>
    <w:rsid w:val="00E67C51"/>
    <w:rsid w:val="00E67D01"/>
    <w:rsid w:val="00E67DF0"/>
    <w:rsid w:val="00E67E5D"/>
    <w:rsid w:val="00E67ED7"/>
    <w:rsid w:val="00E67F2F"/>
    <w:rsid w:val="00E703CA"/>
    <w:rsid w:val="00E70BED"/>
    <w:rsid w:val="00E7101C"/>
    <w:rsid w:val="00E71098"/>
    <w:rsid w:val="00E71515"/>
    <w:rsid w:val="00E71A10"/>
    <w:rsid w:val="00E71B86"/>
    <w:rsid w:val="00E720C1"/>
    <w:rsid w:val="00E72EFC"/>
    <w:rsid w:val="00E73234"/>
    <w:rsid w:val="00E741CC"/>
    <w:rsid w:val="00E7478F"/>
    <w:rsid w:val="00E7489F"/>
    <w:rsid w:val="00E749C9"/>
    <w:rsid w:val="00E74F05"/>
    <w:rsid w:val="00E752E3"/>
    <w:rsid w:val="00E758EC"/>
    <w:rsid w:val="00E75B4D"/>
    <w:rsid w:val="00E76421"/>
    <w:rsid w:val="00E7720E"/>
    <w:rsid w:val="00E7776E"/>
    <w:rsid w:val="00E77CE1"/>
    <w:rsid w:val="00E80470"/>
    <w:rsid w:val="00E80928"/>
    <w:rsid w:val="00E80F82"/>
    <w:rsid w:val="00E8195F"/>
    <w:rsid w:val="00E82223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823"/>
    <w:rsid w:val="00E84B86"/>
    <w:rsid w:val="00E84E80"/>
    <w:rsid w:val="00E8504A"/>
    <w:rsid w:val="00E85113"/>
    <w:rsid w:val="00E851D4"/>
    <w:rsid w:val="00E85443"/>
    <w:rsid w:val="00E85928"/>
    <w:rsid w:val="00E870F5"/>
    <w:rsid w:val="00E8721D"/>
    <w:rsid w:val="00E8723F"/>
    <w:rsid w:val="00E87380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2EBA"/>
    <w:rsid w:val="00E936CB"/>
    <w:rsid w:val="00E938CE"/>
    <w:rsid w:val="00E93D7F"/>
    <w:rsid w:val="00E93FFE"/>
    <w:rsid w:val="00E94E34"/>
    <w:rsid w:val="00E94F8A"/>
    <w:rsid w:val="00E9533A"/>
    <w:rsid w:val="00E9603D"/>
    <w:rsid w:val="00E966EC"/>
    <w:rsid w:val="00E96971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D54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D64"/>
    <w:rsid w:val="00EC3F7B"/>
    <w:rsid w:val="00EC4207"/>
    <w:rsid w:val="00EC42F0"/>
    <w:rsid w:val="00EC4436"/>
    <w:rsid w:val="00EC4696"/>
    <w:rsid w:val="00EC557F"/>
    <w:rsid w:val="00EC5653"/>
    <w:rsid w:val="00EC5A8C"/>
    <w:rsid w:val="00EC5B67"/>
    <w:rsid w:val="00EC5D24"/>
    <w:rsid w:val="00EC60AE"/>
    <w:rsid w:val="00EC61BC"/>
    <w:rsid w:val="00EC640B"/>
    <w:rsid w:val="00EC657C"/>
    <w:rsid w:val="00EC6B56"/>
    <w:rsid w:val="00EC71CE"/>
    <w:rsid w:val="00EC7457"/>
    <w:rsid w:val="00EC7858"/>
    <w:rsid w:val="00EC79FD"/>
    <w:rsid w:val="00ED00DD"/>
    <w:rsid w:val="00ED076C"/>
    <w:rsid w:val="00ED0E14"/>
    <w:rsid w:val="00ED1006"/>
    <w:rsid w:val="00ED11C3"/>
    <w:rsid w:val="00ED1669"/>
    <w:rsid w:val="00ED1E66"/>
    <w:rsid w:val="00ED23DC"/>
    <w:rsid w:val="00ED2A60"/>
    <w:rsid w:val="00ED31CE"/>
    <w:rsid w:val="00ED331C"/>
    <w:rsid w:val="00ED3808"/>
    <w:rsid w:val="00ED3899"/>
    <w:rsid w:val="00ED3969"/>
    <w:rsid w:val="00ED3F29"/>
    <w:rsid w:val="00ED454D"/>
    <w:rsid w:val="00ED4AFA"/>
    <w:rsid w:val="00ED4F8B"/>
    <w:rsid w:val="00ED5027"/>
    <w:rsid w:val="00ED635F"/>
    <w:rsid w:val="00ED63CC"/>
    <w:rsid w:val="00ED6BD6"/>
    <w:rsid w:val="00ED6E55"/>
    <w:rsid w:val="00ED78C9"/>
    <w:rsid w:val="00ED7939"/>
    <w:rsid w:val="00EE0388"/>
    <w:rsid w:val="00EE082D"/>
    <w:rsid w:val="00EE0D13"/>
    <w:rsid w:val="00EE0FE2"/>
    <w:rsid w:val="00EE1034"/>
    <w:rsid w:val="00EE1F98"/>
    <w:rsid w:val="00EE280C"/>
    <w:rsid w:val="00EE2897"/>
    <w:rsid w:val="00EE28F5"/>
    <w:rsid w:val="00EE2980"/>
    <w:rsid w:val="00EE35AB"/>
    <w:rsid w:val="00EE666F"/>
    <w:rsid w:val="00EE6B5A"/>
    <w:rsid w:val="00EE6C99"/>
    <w:rsid w:val="00EE6F03"/>
    <w:rsid w:val="00EE7CE1"/>
    <w:rsid w:val="00EF00FF"/>
    <w:rsid w:val="00EF0BFB"/>
    <w:rsid w:val="00EF0F87"/>
    <w:rsid w:val="00EF0FF5"/>
    <w:rsid w:val="00EF1080"/>
    <w:rsid w:val="00EF18FE"/>
    <w:rsid w:val="00EF1DEA"/>
    <w:rsid w:val="00EF20BF"/>
    <w:rsid w:val="00EF2160"/>
    <w:rsid w:val="00EF2193"/>
    <w:rsid w:val="00EF2981"/>
    <w:rsid w:val="00EF2DA3"/>
    <w:rsid w:val="00EF3591"/>
    <w:rsid w:val="00EF35F1"/>
    <w:rsid w:val="00EF3AD5"/>
    <w:rsid w:val="00EF3D20"/>
    <w:rsid w:val="00EF53CD"/>
    <w:rsid w:val="00EF5787"/>
    <w:rsid w:val="00EF5E6B"/>
    <w:rsid w:val="00EF60D0"/>
    <w:rsid w:val="00EF6469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29CA"/>
    <w:rsid w:val="00F0404A"/>
    <w:rsid w:val="00F04108"/>
    <w:rsid w:val="00F041D8"/>
    <w:rsid w:val="00F047BD"/>
    <w:rsid w:val="00F04A03"/>
    <w:rsid w:val="00F04AF7"/>
    <w:rsid w:val="00F04B02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174"/>
    <w:rsid w:val="00F12E77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31C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24BA"/>
    <w:rsid w:val="00F42ACD"/>
    <w:rsid w:val="00F434C6"/>
    <w:rsid w:val="00F43D4A"/>
    <w:rsid w:val="00F43F65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5AD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14DF"/>
    <w:rsid w:val="00F62034"/>
    <w:rsid w:val="00F62DF2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6461"/>
    <w:rsid w:val="00F67C44"/>
    <w:rsid w:val="00F67E37"/>
    <w:rsid w:val="00F67F53"/>
    <w:rsid w:val="00F70104"/>
    <w:rsid w:val="00F703BE"/>
    <w:rsid w:val="00F7051D"/>
    <w:rsid w:val="00F706CD"/>
    <w:rsid w:val="00F7095A"/>
    <w:rsid w:val="00F70A7B"/>
    <w:rsid w:val="00F713A3"/>
    <w:rsid w:val="00F71F69"/>
    <w:rsid w:val="00F72B72"/>
    <w:rsid w:val="00F7346C"/>
    <w:rsid w:val="00F73595"/>
    <w:rsid w:val="00F745E4"/>
    <w:rsid w:val="00F74604"/>
    <w:rsid w:val="00F74927"/>
    <w:rsid w:val="00F74BB9"/>
    <w:rsid w:val="00F74D04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ED6"/>
    <w:rsid w:val="00F80F50"/>
    <w:rsid w:val="00F817CE"/>
    <w:rsid w:val="00F81DA0"/>
    <w:rsid w:val="00F82D94"/>
    <w:rsid w:val="00F82FBC"/>
    <w:rsid w:val="00F8345A"/>
    <w:rsid w:val="00F838AE"/>
    <w:rsid w:val="00F838D7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A11"/>
    <w:rsid w:val="00F90F8D"/>
    <w:rsid w:val="00F91548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D92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4A7"/>
    <w:rsid w:val="00FB4B2C"/>
    <w:rsid w:val="00FB4C80"/>
    <w:rsid w:val="00FB4F2B"/>
    <w:rsid w:val="00FB5017"/>
    <w:rsid w:val="00FB58E0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492"/>
    <w:rsid w:val="00FC6C13"/>
    <w:rsid w:val="00FC6D90"/>
    <w:rsid w:val="00FC7349"/>
    <w:rsid w:val="00FC7429"/>
    <w:rsid w:val="00FC79F9"/>
    <w:rsid w:val="00FC7A6D"/>
    <w:rsid w:val="00FC7C3F"/>
    <w:rsid w:val="00FD035B"/>
    <w:rsid w:val="00FD07F6"/>
    <w:rsid w:val="00FD080A"/>
    <w:rsid w:val="00FD096B"/>
    <w:rsid w:val="00FD0F09"/>
    <w:rsid w:val="00FD1872"/>
    <w:rsid w:val="00FD1EC8"/>
    <w:rsid w:val="00FD2254"/>
    <w:rsid w:val="00FD277E"/>
    <w:rsid w:val="00FD2E20"/>
    <w:rsid w:val="00FD2E88"/>
    <w:rsid w:val="00FD2EF2"/>
    <w:rsid w:val="00FD3055"/>
    <w:rsid w:val="00FD31CB"/>
    <w:rsid w:val="00FD372A"/>
    <w:rsid w:val="00FD3B87"/>
    <w:rsid w:val="00FD3C76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90C"/>
    <w:rsid w:val="00FE1F53"/>
    <w:rsid w:val="00FE220A"/>
    <w:rsid w:val="00FE2365"/>
    <w:rsid w:val="00FE2EB6"/>
    <w:rsid w:val="00FE2FEA"/>
    <w:rsid w:val="00FE32C1"/>
    <w:rsid w:val="00FE37D0"/>
    <w:rsid w:val="00FE3898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185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6E9D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1C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C21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C21CE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qFormat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qFormat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qFormat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qFormat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qFormat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 w:cstheme="minorBidi"/>
      <w:szCs w:val="22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DF53B0"/>
    <w:rPr>
      <w:rFonts w:eastAsia="SimSun"/>
      <w:b/>
      <w:bCs/>
      <w:lang w:eastAsia="en-US"/>
    </w:rPr>
  </w:style>
  <w:style w:type="character" w:customStyle="1" w:styleId="topic-highlight">
    <w:name w:val="topic-highlight"/>
    <w:basedOn w:val="DefaultParagraphFont"/>
    <w:rsid w:val="00AA4766"/>
  </w:style>
  <w:style w:type="paragraph" w:customStyle="1" w:styleId="done">
    <w:name w:val="done"/>
    <w:basedOn w:val="Normal"/>
    <w:rsid w:val="00720787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Malgun Gothic" w:hAnsi="Arial" w:cs="Times New Roman"/>
      <w:b/>
      <w:color w:val="008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5F3E69"/>
  </w:style>
  <w:style w:type="character" w:customStyle="1" w:styleId="B10">
    <w:name w:val="B1 (文字)"/>
    <w:rsid w:val="008D0CB3"/>
    <w:rPr>
      <w:rFonts w:eastAsia="MS Mincho"/>
      <w:lang w:val="en-GB" w:eastAsia="en-US" w:bidi="ar-SA"/>
    </w:rPr>
  </w:style>
  <w:style w:type="character" w:customStyle="1" w:styleId="CommentTextChar">
    <w:name w:val="Comment Text Char"/>
    <w:link w:val="CommentText"/>
    <w:rsid w:val="00020E61"/>
    <w:rPr>
      <w:rFonts w:asciiTheme="minorHAnsi" w:eastAsiaTheme="minorEastAsia" w:hAnsiTheme="minorHAnsi" w:cstheme="minorBidi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F2185"/>
    <w:rPr>
      <w:rFonts w:ascii="Arial" w:hAnsi="Arial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07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26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15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54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A2D1737-25B3-4EA4-9D69-14E205C38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8B6824-AD90-4B1E-AA79-BF66B57DA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5121</Words>
  <Characters>29194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2020-08-06T19:09:00Z</dcterms:created>
  <dcterms:modified xsi:type="dcterms:W3CDTF">2023-02-17T22:20:00Z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